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DABE2B6" wp14:paraId="205B4C62" wp14:textId="5C6E900C">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3DABE2B6"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Refuge Briefing - Criminal Justice Bill</w:t>
      </w:r>
      <w:r w:rsidRPr="3DABE2B6" w:rsidR="550BE29A">
        <w:rPr>
          <w:rFonts w:ascii="Arial Nova" w:hAnsi="Arial Nova" w:eastAsia="Arial Nova" w:cs="Arial Nova"/>
          <w:b w:val="1"/>
          <w:bCs w:val="1"/>
          <w:i w:val="0"/>
          <w:iCs w:val="0"/>
          <w:caps w:val="0"/>
          <w:smallCaps w:val="0"/>
          <w:noProof w:val="0"/>
          <w:color w:val="000000" w:themeColor="text1" w:themeTint="FF" w:themeShade="FF"/>
          <w:sz w:val="22"/>
          <w:szCs w:val="22"/>
          <w:lang w:val="en-GB"/>
        </w:rPr>
        <w:t xml:space="preserve"> (Police-perpetrated VAWG)</w:t>
      </w:r>
      <w:r w:rsidRPr="3DABE2B6"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 xml:space="preserve"> - Report Stage</w:t>
      </w:r>
    </w:p>
    <w:p xmlns:wp14="http://schemas.microsoft.com/office/word/2010/wordml" w:rsidP="5E08A51E" wp14:paraId="71F2F3D2"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Amy Bowdrey, Policy and Public Affairs Officer, </w:t>
      </w:r>
      <w:hyperlink r:id="R65794850d51f4476">
        <w:r w:rsidRPr="5E08A51E" w:rsidR="301D64BA">
          <w:rPr>
            <w:rStyle w:val="Hyperlink"/>
            <w:b w:val="0"/>
            <w:bCs w:val="0"/>
            <w:i w:val="0"/>
            <w:iCs w:val="0"/>
            <w:caps w:val="0"/>
            <w:smallCaps w:val="0"/>
            <w:strike w:val="0"/>
            <w:dstrike w:val="0"/>
            <w:noProof w:val="0"/>
            <w:lang w:val="en-GB"/>
          </w:rPr>
          <w:t>amy_bowdrey@refuge.org.uk</w:t>
        </w:r>
      </w:hyperlink>
    </w:p>
    <w:p xmlns:wp14="http://schemas.microsoft.com/office/word/2010/wordml" w:rsidP="5E08A51E" wp14:paraId="62E57A53"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May 2024</w:t>
      </w:r>
    </w:p>
    <w:p xmlns:wp14="http://schemas.microsoft.com/office/word/2010/wordml" w:rsidP="5E08A51E" wp14:paraId="16CDE629"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Summary</w:t>
      </w:r>
    </w:p>
    <w:p xmlns:wp14="http://schemas.microsoft.com/office/word/2010/wordml" w:rsidP="4B53A09D" wp14:paraId="5C62CFA9" wp14:textId="7B3DCB46">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The Criminal Justice Bill will enter Report Stage on May 15, 2024. The Criminal Justice Bill is a vital opportunity to improve the response to police-perpetrated Violence Against Women and Girls (VAWG). In February 2023, the Government announced that VAWG would be a Strategic Policing Requirement alongside terrorism, with clear expectations for local and regional police capabilities to collaborate and work tackle violence against women</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23295"/>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w:t>
      </w:r>
      <w:r w:rsidRPr="4B53A09D" w:rsidR="6A87AAAD">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Whilst we welcome measures in the Bill, such as clause 73 on ethical policing and the commitment to bring recommendations made in the dismissals review via secondary legislation, the Bill, as currently drafted, will not do enough to rid police forces of perpetrators of VAWG. The lack of a national and enforceable policy around suspensions, and an insufficient vetting and misconduct system mean survivors often experience poor responses to police perpetrated VAWG and perpetrators can continue to use their roles to abuse. In addition, the inadequate response from the Government and police forces to address police perpetrated VAWG has contributed </w:t>
      </w:r>
      <w:r w:rsidRPr="4B53A09D" w:rsidR="5D8BA35A">
        <w:rPr>
          <w:rFonts w:ascii="Arial Nova" w:hAnsi="Arial Nova" w:eastAsia="Arial Nova" w:cs="Arial Nova"/>
          <w:b w:val="0"/>
          <w:bCs w:val="0"/>
          <w:i w:val="0"/>
          <w:iCs w:val="0"/>
          <w:caps w:val="0"/>
          <w:smallCaps w:val="0"/>
          <w:noProof w:val="0"/>
          <w:color w:val="000000" w:themeColor="text1" w:themeTint="FF" w:themeShade="FF"/>
          <w:sz w:val="22"/>
          <w:szCs w:val="22"/>
          <w:lang w:val="en-GB"/>
        </w:rPr>
        <w:t>to</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 deep lack of confidence in the criminal justice system from survivors of police perpetrated VAWG, and women and girls more widely. To rid police forces of police perpetrators:</w:t>
      </w:r>
    </w:p>
    <w:p xmlns:wp14="http://schemas.microsoft.com/office/word/2010/wordml" w:rsidP="5E08A51E" wp14:paraId="78BE5680"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 xml:space="preserve">Refuge urges members to call on the Government to support new clause NC4 “Automatic suspension of officers charged with specified allegations” and to urge the Government to push this further and introduce a presumption in favour of suspending police officers and staff </w:t>
      </w:r>
      <w:r w:rsidRPr="5E08A51E" w:rsidR="301D64BA">
        <w:rPr>
          <w:rFonts w:ascii="Arial Nova" w:hAnsi="Arial Nova" w:eastAsia="Arial Nova" w:cs="Arial Nova"/>
          <w:b w:val="1"/>
          <w:bCs w:val="1"/>
          <w:i w:val="1"/>
          <w:iCs w:val="1"/>
          <w:caps w:val="0"/>
          <w:smallCaps w:val="0"/>
          <w:strike w:val="0"/>
          <w:dstrike w:val="0"/>
          <w:noProof w:val="0"/>
          <w:color w:val="000000" w:themeColor="text1" w:themeTint="FF" w:themeShade="FF"/>
          <w:sz w:val="22"/>
          <w:szCs w:val="22"/>
          <w:u w:val="single"/>
          <w:lang w:val="en-GB"/>
        </w:rPr>
        <w:t>accused</w:t>
      </w: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 xml:space="preserve"> of VAWG pending the outcome of an investigation.</w:t>
      </w:r>
      <w:r w:rsidRPr="5E08A51E" w:rsidR="301D64BA">
        <w:rPr>
          <w:rFonts w:ascii="Arial Nova" w:hAnsi="Arial Nova" w:eastAsia="Arial Nova" w:cs="Arial Nova"/>
          <w:b w:val="0"/>
          <w:bCs w:val="0"/>
          <w:i w:val="1"/>
          <w:iCs w:val="1"/>
          <w:caps w:val="0"/>
          <w:smallCaps w:val="0"/>
          <w:noProof w:val="0"/>
          <w:color w:val="000000" w:themeColor="text1" w:themeTint="FF" w:themeShade="FF"/>
          <w:sz w:val="22"/>
          <w:szCs w:val="22"/>
          <w:lang w:val="en-GB"/>
        </w:rPr>
        <w:t xml:space="preserve">  </w:t>
      </w:r>
    </w:p>
    <w:p xmlns:wp14="http://schemas.microsoft.com/office/word/2010/wordml" w:rsidP="5E08A51E" wp14:paraId="5E3F9EB5"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Police-perpetrated Violence Against Women and Girls (VAWG)</w:t>
      </w:r>
    </w:p>
    <w:p xmlns:wp14="http://schemas.microsoft.com/office/word/2010/wordml" w:rsidP="4B53A09D" wp14:paraId="11E8D06F" wp14:textId="6D2E0FC0">
      <w:pPr>
        <w:spacing w:after="160" w:line="240"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The Baroness Casey Report uncovered a culture of misogyny within the Metropolitan Police Service, where among a plethora of issues, women are subjected to unwanted sexual attention from the outset of their careers in the force</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27271"/>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This was not the first or only report that uncovered a concerning culture in policing. In 2022 the Independent Office of Police Conduct (IOPC) published their report into Operation Hotton,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established</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to investigate reports of discrimination, misogyny,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harassment</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and bullying involving officers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predominantly based</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at Charing Cross Police Station. The report found “evidence of a culture of ‘toxic masculinity</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sexual harassment and misogyny,” where “numerous messages about domestic violence as well as sexually explicit, misogynistic and demeaning conversations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including messages about raping colleagues, each other’s partners and visiting sex workers” were found</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14649"/>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These reports become more concerning when considering the systems, equipment and resources police officers and staff have access to. Equipment such as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warrant</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cards, use-of-force equipment, surveillance technology and information systems can be used as tools of power and control. David Carrick threatened a survivor with his police-issued baton and sent another a threatening picture of his police-issued firearm</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10034"/>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and Wayne Couzens used his warrant card and handcuffs to deceive Sarah Everard before strangling her to death with his police belt</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25824"/>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w:t>
      </w:r>
    </w:p>
    <w:p xmlns:wp14="http://schemas.microsoft.com/office/word/2010/wordml" w:rsidP="4B53A09D" wp14:paraId="34B6CE1E" wp14:textId="34A64E88">
      <w:pPr>
        <w:spacing w:after="160" w:line="240"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A Freedom of Information request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submitted</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by Refuge found that between May 2022 and May 2023, there were </w:t>
      </w:r>
      <w:r w:rsidRPr="4B53A09D"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1,124 cases of Violence Against Women and Girls misconduct and gross misconduct cases against police officers/staff across 26 police forces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who responded</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24611"/>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Survivors of police-perpetrated domestic abuse and other forms of VAWG experience abuse by a perpetrator who has access to a position,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system</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and tools they can manipulate and use to abuse survivors. Survivors have told Refuge that their perpetrators were often also able to influence internal investigations into their behaviour. If their perpetrator is a police officer, domestic abuse survivors experience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additional</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barriers to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initial</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reporting, may find the police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fail to</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investigate offences or manipulate the investigation and receive improper decisions on criminal charges</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27605"/>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The Centre for Women’s Justice super-complaint on police-perpetrated domestic abuse found that where survivors were also police officers, they experience open hostility from other officers, bullying and victimisation when reporting a partner or ex-partner who is also a police officer</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8788"/>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5E08A51E" wp14:paraId="2649A558" wp14:textId="450EE72D">
      <w:pPr>
        <w:spacing w:after="160" w:line="257" w:lineRule="auto"/>
        <w:jc w:val="both"/>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Holly*, a survivor of police-perpetrated domestic abuse, said that during the investigation into her ex-partner; who was a serving police officer, “he was told so much information he shouldn’t have been [told], and it meant he could influence the investigation and destroy evidence, like discarding old phones</w:t>
      </w: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vertAlign w:val="superscript"/>
          <w:lang w:val="en-GB"/>
        </w:rPr>
        <w:t>9</w:t>
      </w: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 xml:space="preserve">.” </w:t>
      </w: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5E08A51E" wp14:paraId="7E60C748" wp14:textId="450EE72D">
      <w:pPr>
        <w:spacing w:after="160" w:line="257" w:lineRule="auto"/>
        <w:jc w:val="both"/>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*survivor’s name has been changed to protect anonymity</w:t>
      </w:r>
    </w:p>
    <w:p xmlns:wp14="http://schemas.microsoft.com/office/word/2010/wordml" w:rsidP="5E08A51E" wp14:paraId="044FF7A5"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 xml:space="preserve"> Refuge encourages members to support the following amendments which seek to better tackle police perpetrated VAWG:</w:t>
      </w:r>
    </w:p>
    <w:p xmlns:wp14="http://schemas.microsoft.com/office/word/2010/wordml" w:rsidP="5E08A51E" wp14:paraId="7D7FCD2E" wp14:textId="450EE72D">
      <w:pPr>
        <w:pStyle w:val="ListParagraph"/>
        <w:numPr>
          <w:ilvl w:val="0"/>
          <w:numId w:val="1"/>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 xml:space="preserve">NC4, tabled by Harriet Harman MP, “Automatic suspension of officers charged with specified allegations </w:t>
      </w:r>
    </w:p>
    <w:p xmlns:wp14="http://schemas.microsoft.com/office/word/2010/wordml" w:rsidP="5E08A51E" wp14:paraId="6B8051B9" wp14:textId="450EE72D">
      <w:pPr>
        <w:pStyle w:val="ListParagraph"/>
        <w:numPr>
          <w:ilvl w:val="0"/>
          <w:numId w:val="1"/>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NC3, tabled by Harriet Harman MP “Automatic dismissal on conviction for a serious criminal offence”</w:t>
      </w:r>
    </w:p>
    <w:p xmlns:wp14="http://schemas.microsoft.com/office/word/2010/wordml" w:rsidP="5E08A51E" wp14:paraId="7904AAA1" wp14:textId="450EE72D">
      <w:pPr>
        <w:pStyle w:val="ListParagraph"/>
        <w:numPr>
          <w:ilvl w:val="0"/>
          <w:numId w:val="1"/>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NC5, tabled by Harriet Harman MP “Automatic dismissal of officers who fail vetting”</w:t>
      </w:r>
    </w:p>
    <w:p xmlns:wp14="http://schemas.microsoft.com/office/word/2010/wordml" w:rsidP="5E08A51E" wp14:paraId="4A48D792" wp14:textId="450EE72D">
      <w:pPr>
        <w:pStyle w:val="ListParagraph"/>
        <w:numPr>
          <w:ilvl w:val="0"/>
          <w:numId w:val="1"/>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NC6, tabled by Harriet Harman MP “Duty of officer to hand over personal mobile phone”</w:t>
      </w:r>
    </w:p>
    <w:p xmlns:wp14="http://schemas.microsoft.com/office/word/2010/wordml" w:rsidP="5E08A51E" wp14:paraId="748B375F" wp14:textId="450EE72D">
      <w:pPr>
        <w:pStyle w:val="ListParagraph"/>
        <w:numPr>
          <w:ilvl w:val="0"/>
          <w:numId w:val="1"/>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NC51, tabled by Jess Phillips MP “Police perpetrated domestic abuse as a recordable complaint”</w:t>
      </w:r>
    </w:p>
    <w:p xmlns:wp14="http://schemas.microsoft.com/office/word/2010/wordml" w:rsidP="5E08A51E" wp14:paraId="7EFFCE40" wp14:textId="450EE72D">
      <w:pPr>
        <w:pStyle w:val="ListParagraph"/>
        <w:numPr>
          <w:ilvl w:val="0"/>
          <w:numId w:val="1"/>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NC52, tabled by Jess Phillips MP “Domestic abuse complainants: police officers and police staff”</w:t>
      </w:r>
    </w:p>
    <w:p xmlns:wp14="http://schemas.microsoft.com/office/word/2010/wordml" w:rsidP="5E08A51E" wp14:paraId="29A4E2EA" wp14:textId="450EE72D">
      <w:pPr>
        <w:pStyle w:val="ListParagraph"/>
        <w:numPr>
          <w:ilvl w:val="0"/>
          <w:numId w:val="1"/>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NC53, tabled by Jess Phillips MP “Domestic abuse: automatic referral to Independent Officer for Police Conduct”</w:t>
      </w:r>
    </w:p>
    <w:p xmlns:wp14="http://schemas.microsoft.com/office/word/2010/wordml" w:rsidP="5E08A51E" wp14:paraId="6E705222" wp14:textId="450EE72D">
      <w:pPr>
        <w:spacing w:after="160" w:line="240"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5E08A51E" wp14:paraId="24651AEB" wp14:textId="450EE72D">
      <w:pPr>
        <w:spacing w:after="160" w:line="240"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5E08A51E" wp14:paraId="67DA8E64" wp14:textId="450EE72D">
      <w:pPr>
        <w:spacing w:after="160" w:line="240"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5E08A51E" wp14:paraId="3CFBEC27" wp14:textId="450EE72D">
      <w:pPr>
        <w:spacing w:after="160" w:line="240"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NC4 “Automatic suspension of officers charged with specified allegations”</w:t>
      </w:r>
    </w:p>
    <w:p xmlns:wp14="http://schemas.microsoft.com/office/word/2010/wordml" w:rsidP="5B00019E" wp14:paraId="0B9EE976" wp14:textId="1D14D7FB">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B00019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It is particularly concerning that accused perpetrators of VAWG continue to work in roles that mean they are in contact with women and girls, including domestic abuse and sexual violence survivors, while awaiting the outcome of misconduct investigations. VAWG is about misogyny, control, </w:t>
      </w:r>
      <w:r w:rsidRPr="5B00019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coercion</w:t>
      </w:r>
      <w:r w:rsidRPr="5B00019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and power, and we have seen in the cases of Wayne Couzens and David Carrick how easy it is for police officers to use their position to intimidate and silence survivors. To limit police officers accused of VAWG’s contact with women and girls, it is essential that all police forces consistently suspend police officers to ensure that they </w:t>
      </w:r>
      <w:r w:rsidRPr="5B00019E" w:rsidR="5F82D7E0">
        <w:rPr>
          <w:rFonts w:ascii="Arial Nova" w:hAnsi="Arial Nova" w:eastAsia="Arial Nova" w:cs="Arial Nova"/>
          <w:b w:val="0"/>
          <w:bCs w:val="0"/>
          <w:i w:val="0"/>
          <w:iCs w:val="0"/>
          <w:caps w:val="0"/>
          <w:smallCaps w:val="0"/>
          <w:noProof w:val="0"/>
          <w:color w:val="000000" w:themeColor="text1" w:themeTint="FF" w:themeShade="FF"/>
          <w:sz w:val="22"/>
          <w:szCs w:val="22"/>
          <w:lang w:val="en-GB"/>
        </w:rPr>
        <w:t>cannot</w:t>
      </w:r>
      <w:r w:rsidRPr="5B00019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manipulate ongoing investigations and still access tools they can use to abuse women and girls</w:t>
      </w:r>
      <w:r w:rsidRPr="5B00019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r w:rsidRPr="5B00019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 xml:space="preserve">    </w:t>
      </w:r>
    </w:p>
    <w:p xmlns:wp14="http://schemas.microsoft.com/office/word/2010/wordml" w:rsidP="4B53A09D" wp14:paraId="1B935EB0" wp14:textId="161C5B7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Currently, there is no comprehensive and consistent suspension policy for police forces across England and Wales when officers or staff are accused of misconduct</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The principle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observed</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under the Police (Conduct) Regulations 2020 is that officers will not be suspended unless suspension from duty is essential in the interests of effective investigation or the public interest, and temporary redeployment to alternative duties has been considered</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9107"/>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This means that police officers accused of VAWG are routinely moved to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d</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ifferent roles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or redeployed to different police roles or forces instead of being suspended, giving them the opportunity to continue accessing systems, positions and specialist equipment and resources that allow them to threaten, coerce and control women and girls.</w:t>
      </w:r>
    </w:p>
    <w:p xmlns:wp14="http://schemas.microsoft.com/office/word/2010/wordml" w:rsidP="4B53A09D" wp14:paraId="436BFFD2" wp14:textId="02D4C939">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Refuge argues that VAWG, in all cases, is detrimental to the public interest, therefore all officers accused of VAWG should not be considered for redeployment, instead a presumption in favour of suspending a police officer should apply. Research conducted by Refuge, obtained through Freedom of Information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requests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indicates that out of the 26 police forces that provided data, </w:t>
      </w:r>
      <w:r w:rsidRPr="4B53A09D" w:rsidR="301D64BA">
        <w:rPr>
          <w:rFonts w:ascii="Arial Nova" w:hAnsi="Arial Nova" w:eastAsia="Arial Nova" w:cs="Arial Nova"/>
          <w:b w:val="0"/>
          <w:bCs w:val="0"/>
          <w:i w:val="1"/>
          <w:iCs w:val="1"/>
          <w:caps w:val="0"/>
          <w:smallCaps w:val="0"/>
          <w:noProof w:val="0"/>
          <w:color w:val="000000" w:themeColor="text1" w:themeTint="FF" w:themeShade="FF"/>
          <w:sz w:val="22"/>
          <w:szCs w:val="22"/>
          <w:lang w:val="en-GB"/>
        </w:rPr>
        <w:t>only 24% of police officers and staff accused of VAWG were suspended pending the outcome of an investigation</w:t>
      </w:r>
      <w:r w:rsidRPr="4B53A09D">
        <w:rPr>
          <w:rStyle w:val="FootnoteReference"/>
          <w:rFonts w:ascii="Arial Nova" w:hAnsi="Arial Nova" w:eastAsia="Arial Nova" w:cs="Arial Nova"/>
          <w:b w:val="0"/>
          <w:bCs w:val="0"/>
          <w:i w:val="1"/>
          <w:iCs w:val="1"/>
          <w:caps w:val="0"/>
          <w:smallCaps w:val="0"/>
          <w:noProof w:val="0"/>
          <w:color w:val="000000" w:themeColor="text1" w:themeTint="FF" w:themeShade="FF"/>
          <w:sz w:val="22"/>
          <w:szCs w:val="22"/>
          <w:lang w:val="en-GB"/>
        </w:rPr>
        <w:footnoteReference w:id="31501"/>
      </w:r>
      <w:r w:rsidRPr="4B53A09D" w:rsidR="301D64BA">
        <w:rPr>
          <w:rFonts w:ascii="Arial Nova" w:hAnsi="Arial Nova" w:eastAsia="Arial Nova" w:cs="Arial Nova"/>
          <w:b w:val="0"/>
          <w:bCs w:val="0"/>
          <w:i w:val="1"/>
          <w:iCs w:val="1"/>
          <w:caps w:val="0"/>
          <w:smallCaps w:val="0"/>
          <w:noProof w:val="0"/>
          <w:color w:val="000000" w:themeColor="text1" w:themeTint="FF" w:themeShade="FF"/>
          <w:sz w:val="22"/>
          <w:szCs w:val="22"/>
          <w:lang w:val="en-GB"/>
        </w:rPr>
        <w:t xml:space="preserve">.  </w:t>
      </w:r>
    </w:p>
    <w:p xmlns:wp14="http://schemas.microsoft.com/office/word/2010/wordml" w:rsidP="4B53A09D" wp14:paraId="19D202D8" wp14:textId="056B3F12">
      <w:pPr>
        <w:pStyle w:val="ListParagraph"/>
        <w:numPr>
          <w:ilvl w:val="0"/>
          <w:numId w:val="8"/>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This also varied significantly across police forces, with some police forces suspending 10% of officers accused of VAWG and others suspending 100% of police officers</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1499"/>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4B53A09D" wp14:paraId="3BBBCA89" wp14:textId="2A1EC322">
      <w:pPr>
        <w:pStyle w:val="ListParagraph"/>
        <w:numPr>
          <w:ilvl w:val="0"/>
          <w:numId w:val="8"/>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We know that there are pockets of good practice in enforcing the suspension of police officers and staff accused of VAWG. Four forces suspended over 75% of accused police staff, namely Dyfed-Powys, Wiltshire, North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Wales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and West Mercia police forces</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9781"/>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4B53A09D" wp14:paraId="1318E920" wp14:textId="670C0DCD">
      <w:pPr>
        <w:pStyle w:val="ListParagraph"/>
        <w:numPr>
          <w:ilvl w:val="0"/>
          <w:numId w:val="8"/>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Data from these police forces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indicates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that it is possible for police forces to suspend police officers and staff accused of VAWG, yet many others are choosing not to do so, which can put survivors at risk as well as undermines public confidence</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15073"/>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4B53A09D" wp14:paraId="7E15E87E" wp14:textId="0D25AC48">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Refuge welcomed the Government’s announcement that it would automatically suspend police officers charged with specific offences. However, we are disappointed that this would only include indictable offences</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18626"/>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Most offences related to domestic abuse and other forms of VAWG, including but not limited to common assault, coercive control, sexual assault, stalking and harassment can be tried either way or are summary only, meaning they would not necessarily be captured under the proposed definition. There is evidence that certain crimes committed by men may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indicate</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 precursor to serious further offences against women and girls. In Domestic Homicide Reviews, stalking and coercive control are named as behaviours commonly perpetrated before a domestic homicide. In theory, the implementation of the government’s definition would not capture the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previous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offending of Wayne Couzens before he murdered Sarah Everard. In March 2023, Wayne Couzens was sentenced to 19 months' imprisonment for three offences of exposure contrary to section 66 of the Sexual Offences Act 2003. Exposure is a triable either way offence and therefore not all offences of exposure would be captured in this definition</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32700"/>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It is crucial that the government’s plans recognise the continuum of violence and escalation of domestic abuse and therefore, at a minimum, also includes VAWG offences that are triable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either-</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way.</w:t>
      </w:r>
    </w:p>
    <w:p xmlns:wp14="http://schemas.microsoft.com/office/word/2010/wordml" w:rsidP="5E08A51E" wp14:paraId="78B7D36E"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 xml:space="preserve">Refuge therefore urges members to support new clause 4 “Automatic suspension of officers charged with specified allegations.” </w:t>
      </w:r>
      <w:r w:rsidRPr="5E08A51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 xml:space="preserve"> </w:t>
      </w: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This amendment would include specified indictable and either-way offences, ensuring a broader range of offences are captured. </w:t>
      </w:r>
    </w:p>
    <w:p xmlns:wp14="http://schemas.microsoft.com/office/word/2010/wordml" w:rsidP="5E08A51E" wp14:paraId="0FB58668"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Suspending police officers accused of specific offences</w:t>
      </w:r>
    </w:p>
    <w:p xmlns:wp14="http://schemas.microsoft.com/office/word/2010/wordml" w:rsidP="5E08A51E" wp14:paraId="58D7CEBB"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Although we urge MPs to support NC4 to ensure police perpetrators charged with specific offences are suspended, Refuge urges members to push this further and call for the introduction of a presumption in favour of suspending police officers </w:t>
      </w:r>
      <w:r w:rsidRPr="5E08A51E" w:rsidR="301D64BA">
        <w:rPr>
          <w:rFonts w:ascii="Arial Nova" w:hAnsi="Arial Nova" w:eastAsia="Arial Nova" w:cs="Arial Nova"/>
          <w:b w:val="0"/>
          <w:bCs w:val="0"/>
          <w:i w:val="0"/>
          <w:iCs w:val="0"/>
          <w:caps w:val="0"/>
          <w:smallCaps w:val="0"/>
          <w:strike w:val="0"/>
          <w:dstrike w:val="0"/>
          <w:noProof w:val="0"/>
          <w:color w:val="000000" w:themeColor="text1" w:themeTint="FF" w:themeShade="FF"/>
          <w:sz w:val="22"/>
          <w:szCs w:val="22"/>
          <w:u w:val="single"/>
          <w:lang w:val="en-GB"/>
        </w:rPr>
        <w:t>accused</w:t>
      </w: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of Violence Against Women and Girls related offences. </w:t>
      </w:r>
    </w:p>
    <w:p xmlns:wp14="http://schemas.microsoft.com/office/word/2010/wordml" w:rsidP="4B53A09D" wp14:paraId="192CC392" wp14:textId="35AE5B93">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Suspending police officers </w:t>
      </w:r>
      <w:r w:rsidRPr="4B53A09D" w:rsidR="301D64BA">
        <w:rPr>
          <w:rFonts w:ascii="Arial Nova" w:hAnsi="Arial Nova" w:eastAsia="Arial Nova" w:cs="Arial Nova"/>
          <w:b w:val="0"/>
          <w:bCs w:val="0"/>
          <w:i w:val="0"/>
          <w:iCs w:val="0"/>
          <w:caps w:val="0"/>
          <w:smallCaps w:val="0"/>
          <w:strike w:val="0"/>
          <w:dstrike w:val="0"/>
          <w:noProof w:val="0"/>
          <w:color w:val="000000" w:themeColor="text1" w:themeTint="FF" w:themeShade="FF"/>
          <w:sz w:val="22"/>
          <w:szCs w:val="22"/>
          <w:u w:val="single"/>
          <w:lang w:val="en-GB"/>
        </w:rPr>
        <w:t>charged</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with certain offences does not go far enough to protect survivors of police perpetrated VAWG or women and girls. Charges for VAWG-related offences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remain</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low. In the year ending March 2015, 126,463 suspects were referred by the police to the CPS for domestic abuse related offences, in comparison, in the year ending March 2023 69,314 were referred</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22813"/>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 a 45% drop in charges. Additionally, the Bureau of Investigative Journalism found that police employees across England and Wales were more likely on average to avoid prosecution for VAWG related offences with only 3.4 per cent of the reports leading to a conviction, half the conviction rate for the wider public</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31495"/>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w:t>
      </w:r>
    </w:p>
    <w:p xmlns:wp14="http://schemas.microsoft.com/office/word/2010/wordml" w:rsidP="5E08A51E" wp14:paraId="0CC53233"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Survivors told Refuge that whilst their police perpetrators were investigated, they had access to information that they used to influence the investigations against them and were protected by their colleagues. Introducing a presumption in favour of suspending police officers would mean that perpetrators would not have such easy access to information, contacts and tools they could use to influence investigations.  </w:t>
      </w:r>
    </w:p>
    <w:p xmlns:wp14="http://schemas.microsoft.com/office/word/2010/wordml" w:rsidP="5E08A51E" wp14:paraId="1B579102"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0"/>
          <w:bCs w:val="0"/>
          <w:i w:val="1"/>
          <w:iCs w:val="1"/>
          <w:caps w:val="0"/>
          <w:smallCaps w:val="0"/>
          <w:noProof w:val="0"/>
          <w:color w:val="000000" w:themeColor="text1" w:themeTint="FF" w:themeShade="FF"/>
          <w:sz w:val="22"/>
          <w:szCs w:val="22"/>
          <w:lang w:val="en-GB"/>
        </w:rPr>
        <w:t>Women and girls’ trust in the police</w:t>
      </w:r>
    </w:p>
    <w:p xmlns:wp14="http://schemas.microsoft.com/office/word/2010/wordml" w:rsidP="5E08A51E" wp14:paraId="4FECC66C"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Due to the high profile, high volume of police perpetrators that have been exposed recently, women and girls’ trust and confidence in the police has been significantly impacted. In a YouGov survey conducted for Refuge, </w:t>
      </w:r>
      <w:r w:rsidRPr="5E08A51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59% of women said that the suspension of police officers accused of Violence Against Women and Girls would increase their trust in the police</w:t>
      </w: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Suspending police officers would mean survivors and women and girls could be assured that if they call the police, their calls would not be received by police officers who are themselves accused of VAWG.  In March 2024, Refuge handed in a petition to Downing Street calling for the suspension of police officers accused of VAWG related offences which gained almost </w:t>
      </w:r>
      <w:r w:rsidRPr="5E08A51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50,000 signatures</w:t>
      </w: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of support. </w:t>
      </w:r>
    </w:p>
    <w:p xmlns:wp14="http://schemas.microsoft.com/office/word/2010/wordml" w:rsidP="5E08A51E" wp14:paraId="3294683A"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Suspension is commonly imposed in other professions where an employee is accused of serious misconduct, particularly in professions where an employee is working with vulnerable people:</w:t>
      </w:r>
    </w:p>
    <w:p xmlns:wp14="http://schemas.microsoft.com/office/word/2010/wordml" w:rsidP="4B53A09D" wp14:paraId="4550ACAC" wp14:textId="191393D6">
      <w:pPr>
        <w:pStyle w:val="ListParagraph"/>
        <w:numPr>
          <w:ilvl w:val="0"/>
          <w:numId w:val="11"/>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In the teaching profession, if the allegation is of serious misconduct, the Teaching Regulation Agency will make an interim prohibition order before the investigation is completed. An interim prohibition order prevents a person from being employed or engaged in teaching work until a misconduct case against the person has concluded</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26342"/>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4B53A09D" wp14:paraId="79A4580F" wp14:textId="0AB7110B">
      <w:pPr>
        <w:pStyle w:val="ListParagraph"/>
        <w:numPr>
          <w:ilvl w:val="0"/>
          <w:numId w:val="11"/>
        </w:num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In the social work </w:t>
      </w:r>
      <w:r w:rsidRPr="4B53A09D" w:rsidR="69B22B2D">
        <w:rPr>
          <w:rFonts w:ascii="Arial Nova" w:hAnsi="Arial Nova" w:eastAsia="Arial Nova" w:cs="Arial Nova"/>
          <w:b w:val="0"/>
          <w:bCs w:val="0"/>
          <w:i w:val="0"/>
          <w:iCs w:val="0"/>
          <w:caps w:val="0"/>
          <w:smallCaps w:val="0"/>
          <w:noProof w:val="0"/>
          <w:color w:val="000000" w:themeColor="text1" w:themeTint="FF" w:themeShade="FF"/>
          <w:sz w:val="22"/>
          <w:szCs w:val="22"/>
          <w:lang w:val="en-GB"/>
        </w:rPr>
        <w:t>profession,</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an interim order can be issued to prevent a social worker from practising until an investigation has concluded</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31856"/>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Examples of where an interim order would apply include in allegations of sexual misconduct, serious conduct or competence concerns and serious criminal convictions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5E08A51E" wp14:paraId="4EC41E14" wp14:textId="450EE72D">
      <w:pPr>
        <w:spacing w:after="160" w:line="259" w:lineRule="auto"/>
        <w:ind w:left="360"/>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As it stands, not suspending alleged perpetrators of VAWG misconduct and gross misconduct indicates to police perpetrators that they will face no consequences for their abuse. </w:t>
      </w:r>
    </w:p>
    <w:p xmlns:wp14="http://schemas.microsoft.com/office/word/2010/wordml" w:rsidP="5E08A51E" wp14:paraId="29A54777"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5E08A51E" wp14:paraId="0C6633C3"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Refuge therefore urges MPs to support amendments to suspend police officers charged with certain offences and to call on Government to go further by including officers accused of offences related to VAWG.</w:t>
      </w:r>
    </w:p>
    <w:p xmlns:wp14="http://schemas.microsoft.com/office/word/2010/wordml" w:rsidP="5E08A51E" wp14:paraId="12E10026" wp14:textId="450EE72D">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E08A51E" w:rsidR="301D64BA">
        <w:rPr>
          <w:rFonts w:ascii="Arial Nova" w:hAnsi="Arial Nova" w:eastAsia="Arial Nova" w:cs="Arial Nova"/>
          <w:b w:val="1"/>
          <w:bCs w:val="1"/>
          <w:i w:val="0"/>
          <w:iCs w:val="0"/>
          <w:caps w:val="0"/>
          <w:smallCaps w:val="0"/>
          <w:noProof w:val="0"/>
          <w:color w:val="000000" w:themeColor="text1" w:themeTint="FF" w:themeShade="FF"/>
          <w:sz w:val="22"/>
          <w:szCs w:val="22"/>
          <w:lang w:val="en-GB"/>
        </w:rPr>
        <w:t xml:space="preserve">Police vetting </w:t>
      </w:r>
    </w:p>
    <w:p xmlns:wp14="http://schemas.microsoft.com/office/word/2010/wordml" w:rsidP="4B53A09D" wp14:paraId="3F550F49" wp14:textId="3A53DC87">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Current vetting and re-vetting processes allow dangerous and violent perpetrators to join and remain in the police force and commit crimes against women, as we have seen from the crimes committed by David Carrick. Currently, the 2021 Authorised Professional Practice states vetting must be renewed every 10 years (or earlier) for RV clearance (the minimum level of check acceptable for police personnel to be allowed unsupervised access to police assets,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estates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and information)</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19372"/>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A report published by His Majesty’s Inspectorate of Constabulary, Fire and Rescue Services (HMICFRS) found that vetting renewal periods were too long</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19842"/>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Although vetting should be conducted on an ongoing basis if ’adverse information’</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17007"/>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about a police officer or staff member arises, Refuge argues that current policing systems do not adequately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identify</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potential police perpetrators of VAWG. </w:t>
      </w:r>
      <w:r w:rsidRPr="4B53A09D"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 xml:space="preserve">Therefore, Refuge recommends the time between the </w:t>
      </w:r>
      <w:r w:rsidRPr="4B53A09D"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initial</w:t>
      </w:r>
      <w:r w:rsidRPr="4B53A09D"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 xml:space="preserve"> police vetting and re-vetting period is reduced from 10 years to 5 years or less in England and Wales.</w:t>
      </w:r>
      <w:r w:rsidRPr="4B53A09D" w:rsidR="301D64BA">
        <w:rPr>
          <w:rFonts w:ascii="Arial Nova" w:hAnsi="Arial Nova" w:eastAsia="Arial Nova" w:cs="Arial Nova"/>
          <w:b w:val="0"/>
          <w:bCs w:val="0"/>
          <w:i w:val="1"/>
          <w:iCs w:val="1"/>
          <w:caps w:val="0"/>
          <w:smallCaps w:val="0"/>
          <w:noProof w:val="0"/>
          <w:color w:val="000000" w:themeColor="text1" w:themeTint="FF" w:themeShade="FF"/>
          <w:sz w:val="22"/>
          <w:szCs w:val="22"/>
          <w:lang w:val="en-GB"/>
        </w:rPr>
        <w:t xml:space="preserv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Although we think that 3 years is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a more preferable</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time period</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between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initial</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and </w:t>
      </w:r>
      <w:r w:rsidRPr="4B53A09D" w:rsidR="53701239">
        <w:rPr>
          <w:rFonts w:ascii="Arial Nova" w:hAnsi="Arial Nova" w:eastAsia="Arial Nova" w:cs="Arial Nova"/>
          <w:b w:val="0"/>
          <w:bCs w:val="0"/>
          <w:i w:val="0"/>
          <w:iCs w:val="0"/>
          <w:caps w:val="0"/>
          <w:smallCaps w:val="0"/>
          <w:noProof w:val="0"/>
          <w:color w:val="000000" w:themeColor="text1" w:themeTint="FF" w:themeShade="FF"/>
          <w:sz w:val="22"/>
          <w:szCs w:val="22"/>
          <w:lang w:val="en-GB"/>
        </w:rPr>
        <w:t>re-vetting and</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aligns with other vetting periods in other public service occupations, we understand that police forces are far from achieving this. Therefore, we argue that vetting should first be reduced to 5 years and then further reduced to 3 years</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Shorter periods between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initial</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vetting and re-vetting already exist within some police forces in England and Wales. Derbyshire Police Force has a policy of reviewing RV</w:t>
      </w:r>
      <w:r w:rsidRPr="4B53A09D" w:rsidR="2E1B1F30">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clearances every 3 years, M</w:t>
      </w:r>
      <w:r w:rsidRPr="4B53A09D" w:rsidR="4DA5DA7F">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anagement </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V</w:t>
      </w:r>
      <w:r w:rsidRPr="4B53A09D" w:rsidR="67A4D47D">
        <w:rPr>
          <w:rFonts w:ascii="Arial Nova" w:hAnsi="Arial Nova" w:eastAsia="Arial Nova" w:cs="Arial Nova"/>
          <w:b w:val="0"/>
          <w:bCs w:val="0"/>
          <w:i w:val="0"/>
          <w:iCs w:val="0"/>
          <w:caps w:val="0"/>
          <w:smallCaps w:val="0"/>
          <w:noProof w:val="0"/>
          <w:color w:val="000000" w:themeColor="text1" w:themeTint="FF" w:themeShade="FF"/>
          <w:sz w:val="22"/>
          <w:szCs w:val="22"/>
          <w:lang w:val="en-GB"/>
        </w:rPr>
        <w:t>etting</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clearances every 2 years or if the officer is subject to a misconduct investigation where a post-misconduct vetting review will be undertaken</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4501"/>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Lord Harris’ Independent Review of London’s Preparedness to Respond to a Major Terrorist Incident recommended that police resources should allow for full renewal vetting checks of existing officers, which should be done routinely at least every three years</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7764"/>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4B53A09D" wp14:paraId="2088FE1F" wp14:textId="49F10910">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xml:space="preserve">Additionally, </w:t>
      </w:r>
      <w:r w:rsidRPr="4B53A09D" w:rsidR="301D64BA">
        <w:rPr>
          <w:rFonts w:ascii="Arial Nova" w:hAnsi="Arial Nova" w:eastAsia="Arial Nova" w:cs="Arial Nova"/>
          <w:b w:val="1"/>
          <w:bCs w:val="1"/>
          <w:i w:val="1"/>
          <w:iCs w:val="1"/>
          <w:caps w:val="0"/>
          <w:smallCaps w:val="0"/>
          <w:noProof w:val="0"/>
          <w:color w:val="000000" w:themeColor="text1" w:themeTint="FF" w:themeShade="FF"/>
          <w:sz w:val="22"/>
          <w:szCs w:val="22"/>
          <w:lang w:val="en-GB"/>
        </w:rPr>
        <w:t>Refuge urges members to call on Government to consider a statutory requirement to vet all police officers and staff upon transfer</w:t>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Although police forces should have regard to the Vetting Authorised Professional Practice (APP) when completing transfers of staff, which states that “in cases, where vetting clearance was completed more than 12 months ago and/or to a level lower than that required for the post they will be undertaking, a full re-vet will be required”</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6367"/>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  this is not a statutory requirement. The HMICFRS inspection into vetting, misconduct, and misogyny found that not all police forces were re-vetting transferees and were granting vetting clearance where there were unresolved complaints made against them</w:t>
      </w:r>
      <w:r w:rsidRPr="4B53A09D">
        <w:rPr>
          <w:rStyle w:val="FootnoteReference"/>
          <w:rFonts w:ascii="Arial Nova" w:hAnsi="Arial Nova" w:eastAsia="Arial Nova" w:cs="Arial Nova"/>
          <w:b w:val="0"/>
          <w:bCs w:val="0"/>
          <w:i w:val="0"/>
          <w:iCs w:val="0"/>
          <w:caps w:val="0"/>
          <w:smallCaps w:val="0"/>
          <w:noProof w:val="0"/>
          <w:color w:val="000000" w:themeColor="text1" w:themeTint="FF" w:themeShade="FF"/>
          <w:sz w:val="22"/>
          <w:szCs w:val="22"/>
          <w:lang w:val="en-GB"/>
        </w:rPr>
        <w:footnoteReference w:id="22844"/>
      </w:r>
      <w:r w:rsidRPr="4B53A09D" w:rsidR="301D64BA">
        <w:rPr>
          <w:rFonts w:ascii="Arial Nova" w:hAnsi="Arial Nova" w:eastAsia="Arial Nova" w:cs="Arial Nova"/>
          <w:b w:val="0"/>
          <w:bCs w:val="0"/>
          <w:i w:val="0"/>
          <w:iCs w:val="0"/>
          <w:caps w:val="0"/>
          <w:smallCaps w:val="0"/>
          <w:noProof w:val="0"/>
          <w:color w:val="000000" w:themeColor="text1" w:themeTint="FF" w:themeShade="FF"/>
          <w:sz w:val="22"/>
          <w:szCs w:val="22"/>
          <w:lang w:val="en-GB"/>
        </w:rPr>
        <w:t>.</w:t>
      </w:r>
    </w:p>
    <w:p w:rsidR="7C82D5DD" w:rsidP="5B00019E" w:rsidRDefault="7C82D5DD" w14:paraId="3ECB3ACC" w14:textId="18A6140B">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GB"/>
        </w:rPr>
      </w:pPr>
      <w:r w:rsidRPr="5B00019E" w:rsidR="7C82D5DD">
        <w:rPr>
          <w:rFonts w:ascii="Arial Nova" w:hAnsi="Arial Nova" w:eastAsia="Arial Nova" w:cs="Arial Nova"/>
          <w:b w:val="1"/>
          <w:bCs w:val="1"/>
          <w:i w:val="0"/>
          <w:iCs w:val="0"/>
          <w:caps w:val="0"/>
          <w:smallCaps w:val="0"/>
          <w:noProof w:val="0"/>
          <w:color w:val="000000" w:themeColor="text1" w:themeTint="FF" w:themeShade="FF"/>
          <w:sz w:val="22"/>
          <w:szCs w:val="22"/>
          <w:lang w:val="en-GB"/>
        </w:rPr>
        <w:t>About Refuge</w:t>
      </w:r>
    </w:p>
    <w:p w:rsidR="7C82D5DD" w:rsidP="5B00019E" w:rsidRDefault="7C82D5DD" w14:paraId="62E8DB53" w14:textId="61C93704">
      <w:pPr>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GB"/>
        </w:rPr>
      </w:pPr>
      <w:r w:rsidRPr="5B00019E" w:rsidR="7C82D5DD">
        <w:rPr>
          <w:rFonts w:ascii="Arial Nova" w:hAnsi="Arial Nova" w:eastAsia="Arial Nova" w:cs="Arial Nova"/>
          <w:b w:val="0"/>
          <w:bCs w:val="0"/>
          <w:i w:val="0"/>
          <w:iCs w:val="0"/>
          <w:caps w:val="0"/>
          <w:smallCaps w:val="0"/>
          <w:noProof w:val="0"/>
          <w:color w:val="000000" w:themeColor="text1" w:themeTint="FF" w:themeShade="FF"/>
          <w:sz w:val="22"/>
          <w:szCs w:val="22"/>
          <w:lang w:val="en-GB"/>
        </w:rPr>
        <w:t>Refuge is the largest specialist provider of gender-based violence services in the country, supporting thousands of women and children on any given day. We provide a national network of 46 refuges, community outreach programmes, child support services and independent advocacy services for those experiencing domestic, sexual, and gender-based violence. We also run a specialist service for survivors of economic and technology-facilitated abuse. Refuge runs the 24-hour National Domestic Abuse Helpline. Every two minutes someone looks to Refuge for help.</w:t>
      </w:r>
    </w:p>
    <w:p w:rsidR="5B00019E" w:rsidP="5B00019E" w:rsidRDefault="5B00019E" w14:paraId="0A49792C" w14:textId="0427BEE0">
      <w:pPr>
        <w:pStyle w:val="Normal"/>
        <w:spacing w:after="160" w:line="259" w:lineRule="auto"/>
        <w:rPr>
          <w:rFonts w:ascii="Arial Nova" w:hAnsi="Arial Nova" w:eastAsia="Arial Nova" w:cs="Arial Nova"/>
          <w:b w:val="0"/>
          <w:bCs w:val="0"/>
          <w:i w:val="0"/>
          <w:iCs w:val="0"/>
          <w:caps w:val="0"/>
          <w:smallCaps w:val="0"/>
          <w:noProof w:val="0"/>
          <w:color w:val="000000" w:themeColor="text1" w:themeTint="FF" w:themeShade="FF"/>
          <w:sz w:val="22"/>
          <w:szCs w:val="22"/>
          <w:lang w:val="en-GB"/>
        </w:rPr>
      </w:pPr>
    </w:p>
    <w:p xmlns:wp14="http://schemas.microsoft.com/office/word/2010/wordml" w:rsidP="5E08A51E" wp14:paraId="2C078E63" wp14:textId="450EE72D">
      <w:pPr>
        <w:pStyle w:val="Normal"/>
      </w:pPr>
    </w:p>
    <w:sectPr>
      <w:pgSz w:w="12240" w:h="15840" w:orient="portrait"/>
      <w:pgMar w:top="1440" w:right="1440" w:bottom="1440" w:left="1440" w:header="720" w:footer="720" w:gutter="0"/>
      <w:cols w:space="720"/>
      <w:docGrid w:linePitch="360"/>
      <w:headerReference w:type="default" r:id="R7fa482088ae64e73"/>
      <w:footerReference w:type="default" r:id="R768f85452fcf40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08A51E" w:rsidTr="5E08A51E" w14:paraId="64B495B0">
      <w:trPr>
        <w:trHeight w:val="300"/>
      </w:trPr>
      <w:tc>
        <w:tcPr>
          <w:tcW w:w="3120" w:type="dxa"/>
          <w:tcMar/>
        </w:tcPr>
        <w:p w:rsidR="5E08A51E" w:rsidP="5E08A51E" w:rsidRDefault="5E08A51E" w14:paraId="4EA182F1" w14:textId="786615A4">
          <w:pPr>
            <w:pStyle w:val="Header"/>
            <w:bidi w:val="0"/>
            <w:ind w:left="-115"/>
            <w:jc w:val="left"/>
          </w:pPr>
        </w:p>
      </w:tc>
      <w:tc>
        <w:tcPr>
          <w:tcW w:w="3120" w:type="dxa"/>
          <w:tcMar/>
        </w:tcPr>
        <w:p w:rsidR="5E08A51E" w:rsidP="5E08A51E" w:rsidRDefault="5E08A51E" w14:paraId="70001492" w14:textId="463F63EF">
          <w:pPr>
            <w:pStyle w:val="Header"/>
            <w:bidi w:val="0"/>
            <w:jc w:val="center"/>
          </w:pPr>
        </w:p>
      </w:tc>
      <w:tc>
        <w:tcPr>
          <w:tcW w:w="3120" w:type="dxa"/>
          <w:tcMar/>
        </w:tcPr>
        <w:p w:rsidR="5E08A51E" w:rsidP="5E08A51E" w:rsidRDefault="5E08A51E" w14:paraId="695746EA" w14:textId="79C21195">
          <w:pPr>
            <w:pStyle w:val="Header"/>
            <w:bidi w:val="0"/>
            <w:ind w:right="-115"/>
            <w:jc w:val="right"/>
          </w:pPr>
        </w:p>
      </w:tc>
    </w:tr>
  </w:tbl>
  <w:p w:rsidR="5E08A51E" w:rsidP="5E08A51E" w:rsidRDefault="5E08A51E" w14:paraId="26FCB68C" w14:textId="752F9995">
    <w:pPr>
      <w:pStyle w:val="Footer"/>
      <w:bidi w:val="0"/>
    </w:pPr>
  </w:p>
</w:ftr>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5B00019E" w:rsidRDefault="5B00019E" w14:paraId="10B6FAC5" w14:textId="061E4AF4">
      <w:pPr>
        <w:spacing w:after="0" w:line="240" w:lineRule="auto"/>
      </w:pPr>
      <w:r>
        <w:separator/>
      </w:r>
    </w:p>
  </w:footnote>
  <w:footnote w:type="continuationSeparator" w:id="0">
    <w:p w:rsidR="5B00019E" w:rsidRDefault="5B00019E" w14:paraId="6F97CBE1" w14:textId="3B64D288">
      <w:pPr>
        <w:spacing w:after="0" w:line="240" w:lineRule="auto"/>
      </w:pPr>
      <w:r>
        <w:continuationSeparator/>
      </w:r>
    </w:p>
  </w:footnote>
  <w:footnote w:id="23295">
    <w:p w:rsidR="5B00019E" w:rsidP="5B00019E" w:rsidRDefault="5B00019E" w14:paraId="71B11298" w14:textId="5802C13F">
      <w:pPr>
        <w:pStyle w:val="FootnoteText"/>
        <w:bidi w:val="0"/>
        <w:rPr>
          <w:noProof w:val="0"/>
          <w:lang w:val="en-US"/>
        </w:rPr>
      </w:pPr>
      <w:r w:rsidRPr="5B00019E">
        <w:rPr>
          <w:rStyle w:val="FootnoteReference"/>
        </w:rPr>
        <w:footnoteRef/>
      </w:r>
      <w:r w:rsidR="5B00019E">
        <w:rPr/>
        <w:t xml:space="preserve"> </w:t>
      </w:r>
      <w:hyperlink r:id="Rc8ace302c9cc42f0">
        <w:r w:rsidRPr="5B00019E" w:rsidR="5B00019E">
          <w:rPr>
            <w:rStyle w:val="Hyperlink"/>
            <w:noProof w:val="0"/>
            <w:lang w:val="en-US"/>
          </w:rPr>
          <w:t>Strategic Policing Requirement 2023 - GOV.UK (www.gov.uk)</w:t>
        </w:r>
      </w:hyperlink>
    </w:p>
  </w:footnote>
  <w:footnote w:id="27271">
    <w:p w:rsidR="5B00019E" w:rsidP="5B00019E" w:rsidRDefault="5B00019E" w14:paraId="3A34A872" w14:textId="2C9CF599">
      <w:pPr>
        <w:pStyle w:val="FootnoteText"/>
        <w:bidi w:val="0"/>
        <w:rPr>
          <w:noProof w:val="0"/>
          <w:lang w:val="en-US"/>
        </w:rPr>
      </w:pPr>
      <w:r w:rsidRPr="5B00019E">
        <w:rPr>
          <w:rStyle w:val="FootnoteReference"/>
        </w:rPr>
        <w:footnoteRef/>
      </w:r>
      <w:r w:rsidR="5B00019E">
        <w:rPr/>
        <w:t xml:space="preserve"> </w:t>
      </w:r>
      <w:hyperlink r:id="R9219c721c46d4a6e">
        <w:r w:rsidRPr="5B00019E" w:rsidR="5B00019E">
          <w:rPr>
            <w:rStyle w:val="Hyperlink"/>
            <w:noProof w:val="0"/>
            <w:lang w:val="en-US"/>
          </w:rPr>
          <w:t>BARONESS CASEY REVIEW Final Report (met.police.uk)</w:t>
        </w:r>
      </w:hyperlink>
    </w:p>
  </w:footnote>
  <w:footnote w:id="14649">
    <w:p w:rsidR="5B00019E" w:rsidP="5B00019E" w:rsidRDefault="5B00019E" w14:paraId="3263B3DE" w14:textId="2C2BBD38">
      <w:pPr>
        <w:pStyle w:val="FootnoteText"/>
        <w:bidi w:val="0"/>
        <w:rPr>
          <w:noProof w:val="0"/>
          <w:lang w:val="en-US"/>
        </w:rPr>
      </w:pPr>
      <w:r w:rsidRPr="5B00019E">
        <w:rPr>
          <w:rStyle w:val="FootnoteReference"/>
        </w:rPr>
        <w:footnoteRef/>
      </w:r>
      <w:r w:rsidR="5B00019E">
        <w:rPr/>
        <w:t xml:space="preserve"> </w:t>
      </w:r>
      <w:hyperlink r:id="Re4543ae603be47ea">
        <w:r w:rsidRPr="5B00019E" w:rsidR="5B00019E">
          <w:rPr>
            <w:rStyle w:val="Hyperlink"/>
            <w:noProof w:val="0"/>
            <w:lang w:val="en-US"/>
          </w:rPr>
          <w:t>Operation Hotton learning report, January 2022 | Independent Office for Police Conduct (IOPC)</w:t>
        </w:r>
      </w:hyperlink>
    </w:p>
  </w:footnote>
  <w:footnote w:id="10034">
    <w:p w:rsidR="5B00019E" w:rsidP="5B00019E" w:rsidRDefault="5B00019E" w14:paraId="76AE9743" w14:textId="5CEB7BC5">
      <w:pPr>
        <w:pStyle w:val="FootnoteText"/>
        <w:suppressLineNumbers w:val="0"/>
        <w:bidi w:val="0"/>
        <w:spacing w:before="0" w:beforeAutospacing="off" w:after="0" w:afterAutospacing="off" w:line="240" w:lineRule="auto"/>
        <w:ind w:left="0" w:right="0"/>
        <w:jc w:val="left"/>
        <w:rPr>
          <w:noProof w:val="0"/>
          <w:lang w:val="en-US"/>
        </w:rPr>
      </w:pPr>
      <w:r w:rsidRPr="5B00019E">
        <w:rPr>
          <w:rStyle w:val="FootnoteReference"/>
        </w:rPr>
        <w:footnoteRef/>
      </w:r>
      <w:r w:rsidR="5B00019E">
        <w:rPr/>
        <w:t xml:space="preserve"> </w:t>
      </w:r>
      <w:hyperlink r:id="Rd5b59e65e1274152">
        <w:r w:rsidRPr="5B00019E" w:rsidR="5B00019E">
          <w:rPr>
            <w:rStyle w:val="Hyperlink"/>
            <w:noProof w:val="0"/>
            <w:lang w:val="en-US"/>
          </w:rPr>
          <w:t>Rapist Met officer David Carrick sent victim picture of himself with police gun | The Independent</w:t>
        </w:r>
      </w:hyperlink>
    </w:p>
  </w:footnote>
  <w:footnote w:id="25824">
    <w:p w:rsidR="5B00019E" w:rsidP="5B00019E" w:rsidRDefault="5B00019E" w14:paraId="06C05F6A" w14:textId="462C8579">
      <w:pPr>
        <w:pStyle w:val="FootnoteText"/>
        <w:bidi w:val="0"/>
        <w:rPr>
          <w:noProof w:val="0"/>
          <w:lang w:val="en-US"/>
        </w:rPr>
      </w:pPr>
      <w:r w:rsidRPr="5B00019E">
        <w:rPr>
          <w:rStyle w:val="FootnoteReference"/>
        </w:rPr>
        <w:footnoteRef/>
      </w:r>
      <w:r w:rsidR="5B00019E">
        <w:rPr/>
        <w:t xml:space="preserve"> </w:t>
      </w:r>
      <w:hyperlink r:id="Rb373c54f41724801">
        <w:r w:rsidRPr="5B00019E" w:rsidR="5B00019E">
          <w:rPr>
            <w:rStyle w:val="Hyperlink"/>
            <w:noProof w:val="0"/>
            <w:lang w:val="en-US"/>
          </w:rPr>
          <w:t>Wayne Couzens ‘used police ID and handcuffs to kidnap Sarah Everard’ | Crime | The Guardian</w:t>
        </w:r>
      </w:hyperlink>
    </w:p>
  </w:footnote>
  <w:footnote w:id="24611">
    <w:p w:rsidR="5B00019E" w:rsidP="5B00019E" w:rsidRDefault="5B00019E" w14:paraId="37604166" w14:textId="11A525D6">
      <w:pPr>
        <w:pStyle w:val="FootnoteText"/>
        <w:bidi w:val="0"/>
        <w:rPr>
          <w:noProof w:val="0"/>
          <w:lang w:val="en-US"/>
        </w:rPr>
      </w:pPr>
      <w:r w:rsidRPr="5B00019E">
        <w:rPr>
          <w:rStyle w:val="FootnoteReference"/>
        </w:rPr>
        <w:footnoteRef/>
      </w:r>
      <w:r w:rsidR="5B00019E">
        <w:rPr/>
        <w:t xml:space="preserve"> </w:t>
      </w:r>
      <w:hyperlink r:id="R0116bd7f67e747ee">
        <w:r w:rsidRPr="5B00019E" w:rsidR="5B00019E">
          <w:rPr>
            <w:rStyle w:val="Hyperlink"/>
            <w:noProof w:val="0"/>
            <w:lang w:val="en-US"/>
          </w:rPr>
          <w:t>Remove the Rot: Refuge investigation uncovers magnitude of police force’s failure to tackle violent misogyny by police officers and staff</w:t>
        </w:r>
      </w:hyperlink>
    </w:p>
  </w:footnote>
  <w:footnote w:id="27605">
    <w:p w:rsidR="5B00019E" w:rsidP="5B00019E" w:rsidRDefault="5B00019E" w14:paraId="4A82B88D" w14:textId="1D4E0646">
      <w:pPr>
        <w:pStyle w:val="FootnoteText"/>
        <w:bidi w:val="0"/>
        <w:rPr>
          <w:noProof w:val="0"/>
          <w:lang w:val="en-US"/>
        </w:rPr>
      </w:pPr>
      <w:r w:rsidRPr="5B00019E">
        <w:rPr>
          <w:rStyle w:val="FootnoteReference"/>
        </w:rPr>
        <w:footnoteRef/>
      </w:r>
      <w:r w:rsidR="5B00019E">
        <w:rPr/>
        <w:t xml:space="preserve"> </w:t>
      </w:r>
      <w:hyperlink r:id="R62df6217cf3b4281">
        <w:r w:rsidRPr="5B00019E" w:rsidR="5B00019E">
          <w:rPr>
            <w:rStyle w:val="Hyperlink"/>
            <w:noProof w:val="0"/>
            <w:lang w:val="en-US"/>
          </w:rPr>
          <w:t>Super-complaint+report.FINAL.pdf (squarespace.com)</w:t>
        </w:r>
      </w:hyperlink>
    </w:p>
  </w:footnote>
  <w:footnote w:id="8788">
    <w:p w:rsidR="5B00019E" w:rsidP="5B00019E" w:rsidRDefault="5B00019E" w14:paraId="7D431899" w14:textId="240C41E0">
      <w:pPr>
        <w:pStyle w:val="FootnoteText"/>
        <w:bidi w:val="0"/>
        <w:rPr>
          <w:noProof w:val="0"/>
          <w:lang w:val="en-US"/>
        </w:rPr>
      </w:pPr>
      <w:r w:rsidRPr="5B00019E">
        <w:rPr>
          <w:rStyle w:val="FootnoteReference"/>
        </w:rPr>
        <w:footnoteRef/>
      </w:r>
      <w:r w:rsidR="5B00019E">
        <w:rPr/>
        <w:t xml:space="preserve"> </w:t>
      </w:r>
      <w:hyperlink r:id="R9dd75c99d05540b5">
        <w:r w:rsidRPr="5B00019E" w:rsidR="5B00019E">
          <w:rPr>
            <w:rStyle w:val="Hyperlink"/>
            <w:noProof w:val="0"/>
            <w:lang w:val="en-US"/>
          </w:rPr>
          <w:t>Super-complaint+report.FINAL.pdf (squarespace.com)</w:t>
        </w:r>
      </w:hyperlink>
    </w:p>
  </w:footnote>
  <w:footnote w:id="9107">
    <w:p w:rsidR="5B00019E" w:rsidP="5B00019E" w:rsidRDefault="5B00019E" w14:paraId="661CFB85" w14:textId="786BA7F2">
      <w:pPr>
        <w:pStyle w:val="FootnoteText"/>
        <w:bidi w:val="0"/>
        <w:spacing w:after="0" w:line="240" w:lineRule="auto"/>
        <w:rPr>
          <w:noProof w:val="0"/>
          <w:lang w:val="en-US"/>
        </w:rPr>
      </w:pPr>
      <w:r w:rsidRPr="5B00019E">
        <w:rPr>
          <w:rStyle w:val="FootnoteReference"/>
        </w:rPr>
        <w:footnoteRef/>
      </w:r>
      <w:r w:rsidR="5B00019E">
        <w:rPr/>
        <w:t xml:space="preserve"> </w:t>
      </w:r>
      <w:r w:rsidRPr="5B00019E" w:rsidR="5B00019E">
        <w:rPr>
          <w:rFonts w:ascii="Arial Nova" w:hAnsi="Arial Nova" w:eastAsia="Arial Nova" w:cs="Arial Nova"/>
          <w:b w:val="0"/>
          <w:bCs w:val="0"/>
          <w:i w:val="0"/>
          <w:iCs w:val="0"/>
          <w:caps w:val="0"/>
          <w:smallCaps w:val="0"/>
          <w:noProof w:val="0"/>
          <w:color w:val="000000" w:themeColor="text1" w:themeTint="FF" w:themeShade="FF"/>
          <w:sz w:val="20"/>
          <w:szCs w:val="20"/>
          <w:lang w:val="en-GB"/>
        </w:rPr>
        <w:t xml:space="preserve">The Police (Conduct) Regulations 2020, </w:t>
      </w:r>
      <w:hyperlink w:anchor=":~:text=11.%E2%80%94%281%29%20The%20appropriate%20authority%20may%2C%20subject%20to%20the,police%20officer%20for%20the%20purposes%20of%20these%20Regulations." r:id="Rb67de59d1931454c">
        <w:r w:rsidRPr="5B00019E" w:rsidR="5B00019E">
          <w:rPr>
            <w:rStyle w:val="Hyperlink"/>
            <w:b w:val="0"/>
            <w:bCs w:val="0"/>
            <w:i w:val="0"/>
            <w:iCs w:val="0"/>
            <w:caps w:val="0"/>
            <w:smallCaps w:val="0"/>
            <w:strike w:val="0"/>
            <w:dstrike w:val="0"/>
            <w:noProof w:val="0"/>
            <w:lang w:val="en-GB"/>
          </w:rPr>
          <w:t>https://www.legislation.gov.uk/uksi/2020/4/regulation/11/data.pdf</w:t>
        </w:r>
      </w:hyperlink>
    </w:p>
    <w:p w:rsidR="5B00019E" w:rsidP="5B00019E" w:rsidRDefault="5B00019E" w14:paraId="665AB6CF" w14:textId="7265CA88">
      <w:pPr>
        <w:pStyle w:val="FootnoteText"/>
        <w:bidi w:val="0"/>
      </w:pPr>
    </w:p>
  </w:footnote>
  <w:footnote w:id="31501">
    <w:p w:rsidR="5B00019E" w:rsidP="5B00019E" w:rsidRDefault="5B00019E" w14:paraId="3CF8A8C3" w14:textId="1FF9B297">
      <w:pPr>
        <w:pStyle w:val="FootnoteText"/>
        <w:bidi w:val="0"/>
        <w:rPr>
          <w:noProof w:val="0"/>
          <w:lang w:val="en-US"/>
        </w:rPr>
      </w:pPr>
      <w:r w:rsidRPr="5B00019E">
        <w:rPr>
          <w:rStyle w:val="FootnoteReference"/>
        </w:rPr>
        <w:footnoteRef/>
      </w:r>
      <w:r w:rsidR="5B00019E">
        <w:rPr/>
        <w:t xml:space="preserve"> </w:t>
      </w:r>
      <w:hyperlink r:id="R2615da74cfd9420c">
        <w:r w:rsidRPr="5B00019E" w:rsidR="5B00019E">
          <w:rPr>
            <w:rStyle w:val="Hyperlink"/>
            <w:noProof w:val="0"/>
            <w:lang w:val="en-US"/>
          </w:rPr>
          <w:t>Remove the Rot: Refuge investigation uncovers magnitude of police force’s failure to tackle violent misogyny by police officers and staff</w:t>
        </w:r>
      </w:hyperlink>
    </w:p>
  </w:footnote>
  <w:footnote w:id="1499">
    <w:p w:rsidR="5B00019E" w:rsidP="5B00019E" w:rsidRDefault="5B00019E" w14:paraId="010DBE4B" w14:textId="41FB81E6">
      <w:pPr>
        <w:pStyle w:val="FootnoteText"/>
        <w:bidi w:val="0"/>
        <w:rPr>
          <w:noProof w:val="0"/>
          <w:lang w:val="en-US"/>
        </w:rPr>
      </w:pPr>
      <w:r w:rsidRPr="5B00019E">
        <w:rPr>
          <w:rStyle w:val="FootnoteReference"/>
        </w:rPr>
        <w:footnoteRef/>
      </w:r>
      <w:r w:rsidR="5B00019E">
        <w:rPr/>
        <w:t xml:space="preserve"> </w:t>
      </w:r>
      <w:hyperlink r:id="R4e8eb892181741b6">
        <w:r w:rsidRPr="5B00019E" w:rsidR="5B00019E">
          <w:rPr>
            <w:rStyle w:val="Hyperlink"/>
            <w:noProof w:val="0"/>
            <w:lang w:val="en-US"/>
          </w:rPr>
          <w:t>Remove the Rot: Refuge investigation uncovers magnitude of police force’s failure to tackle violent misogyny by police officers and staff</w:t>
        </w:r>
      </w:hyperlink>
    </w:p>
  </w:footnote>
  <w:footnote w:id="9781">
    <w:p w:rsidR="5B00019E" w:rsidP="5B00019E" w:rsidRDefault="5B00019E" w14:paraId="288D1012" w14:textId="4502FDD7">
      <w:pPr>
        <w:pStyle w:val="FootnoteText"/>
        <w:bidi w:val="0"/>
        <w:rPr>
          <w:noProof w:val="0"/>
          <w:lang w:val="en-US"/>
        </w:rPr>
      </w:pPr>
      <w:r w:rsidRPr="5B00019E">
        <w:rPr>
          <w:rStyle w:val="FootnoteReference"/>
        </w:rPr>
        <w:footnoteRef/>
      </w:r>
      <w:r w:rsidR="5B00019E">
        <w:rPr/>
        <w:t xml:space="preserve"> </w:t>
      </w:r>
      <w:hyperlink r:id="R8f5aa73b1b764571">
        <w:r w:rsidRPr="5B00019E" w:rsidR="5B00019E">
          <w:rPr>
            <w:rStyle w:val="Hyperlink"/>
            <w:noProof w:val="0"/>
            <w:lang w:val="en-US"/>
          </w:rPr>
          <w:t>Remove the Rot: Refuge investigation uncovers magnitude of police force’s failure to tackle violent misogyny by police officers and staff</w:t>
        </w:r>
      </w:hyperlink>
    </w:p>
  </w:footnote>
  <w:footnote w:id="15073">
    <w:p w:rsidR="5B00019E" w:rsidP="5B00019E" w:rsidRDefault="5B00019E" w14:paraId="7D3B353A" w14:textId="706C543C">
      <w:pPr>
        <w:pStyle w:val="FootnoteText"/>
        <w:bidi w:val="0"/>
        <w:rPr>
          <w:noProof w:val="0"/>
          <w:lang w:val="en-US"/>
        </w:rPr>
      </w:pPr>
      <w:r w:rsidRPr="5B00019E">
        <w:rPr>
          <w:rStyle w:val="FootnoteReference"/>
        </w:rPr>
        <w:footnoteRef/>
      </w:r>
      <w:r w:rsidR="5B00019E">
        <w:rPr/>
        <w:t xml:space="preserve"> </w:t>
      </w:r>
      <w:hyperlink r:id="R60fe7530e5c74dc9">
        <w:r w:rsidRPr="5B00019E" w:rsidR="5B00019E">
          <w:rPr>
            <w:rStyle w:val="Hyperlink"/>
            <w:noProof w:val="0"/>
            <w:lang w:val="en-US"/>
          </w:rPr>
          <w:t>Remove the Rot: Refuge investigation uncovers magnitude of police force’s failure to tackle violent misogyny by police officers and staff</w:t>
        </w:r>
      </w:hyperlink>
    </w:p>
  </w:footnote>
  <w:footnote w:id="18626">
    <w:p w:rsidR="5B00019E" w:rsidP="5B00019E" w:rsidRDefault="5B00019E" w14:paraId="3797846B" w14:textId="2450F971">
      <w:pPr>
        <w:pStyle w:val="FootnoteText"/>
        <w:bidi w:val="0"/>
        <w:rPr>
          <w:noProof w:val="0"/>
          <w:lang w:val="en-US"/>
        </w:rPr>
      </w:pPr>
      <w:r w:rsidRPr="5B00019E">
        <w:rPr>
          <w:rStyle w:val="FootnoteReference"/>
        </w:rPr>
        <w:footnoteRef/>
      </w:r>
      <w:r w:rsidR="5B00019E">
        <w:rPr/>
        <w:t xml:space="preserve"> </w:t>
      </w:r>
      <w:hyperlink r:id="R86ac1ccd50b74462">
        <w:r w:rsidRPr="5B00019E" w:rsidR="5B00019E">
          <w:rPr>
            <w:rStyle w:val="Hyperlink"/>
            <w:noProof w:val="0"/>
            <w:lang w:val="en-US"/>
          </w:rPr>
          <w:t>Chief constables given powers to sack unfit officers - GOV.UK (www.gov.uk)</w:t>
        </w:r>
      </w:hyperlink>
    </w:p>
  </w:footnote>
  <w:footnote w:id="32700">
    <w:p w:rsidR="5B00019E" w:rsidP="5B00019E" w:rsidRDefault="5B00019E" w14:paraId="33245221" w14:textId="24AE0073">
      <w:pPr>
        <w:pStyle w:val="FootnoteText"/>
        <w:bidi w:val="0"/>
        <w:rPr>
          <w:noProof w:val="0"/>
          <w:lang w:val="en-US"/>
        </w:rPr>
      </w:pPr>
      <w:r w:rsidRPr="5B00019E">
        <w:rPr>
          <w:rStyle w:val="FootnoteReference"/>
        </w:rPr>
        <w:footnoteRef/>
      </w:r>
      <w:r w:rsidR="5B00019E">
        <w:rPr/>
        <w:t xml:space="preserve"> </w:t>
      </w:r>
      <w:hyperlink r:id="R3721fd6643424fa1">
        <w:r w:rsidRPr="5B00019E" w:rsidR="5B00019E">
          <w:rPr>
            <w:rStyle w:val="Hyperlink"/>
            <w:noProof w:val="0"/>
            <w:lang w:val="en-US"/>
          </w:rPr>
          <w:t>Exposure – Sentencing (sentencingcouncil.org.uk)</w:t>
        </w:r>
      </w:hyperlink>
    </w:p>
  </w:footnote>
  <w:footnote w:id="22813">
    <w:p w:rsidR="5B00019E" w:rsidP="5B00019E" w:rsidRDefault="5B00019E" w14:paraId="3EE51F18" w14:textId="24B7906D">
      <w:pPr>
        <w:pStyle w:val="FootnoteText"/>
        <w:bidi w:val="0"/>
        <w:rPr>
          <w:noProof w:val="0"/>
          <w:lang w:val="en-US"/>
        </w:rPr>
      </w:pPr>
      <w:r w:rsidRPr="5B00019E">
        <w:rPr>
          <w:rStyle w:val="FootnoteReference"/>
        </w:rPr>
        <w:footnoteRef/>
      </w:r>
      <w:r w:rsidR="5B00019E">
        <w:rPr/>
        <w:t xml:space="preserve"> </w:t>
      </w:r>
      <w:hyperlink r:id="R01a3b08a878e45ef">
        <w:r w:rsidRPr="5B00019E" w:rsidR="5B00019E">
          <w:rPr>
            <w:rStyle w:val="Hyperlink"/>
            <w:noProof w:val="0"/>
            <w:lang w:val="en-US"/>
          </w:rPr>
          <w:t>Domestic abuse and the criminal justice system - Office for National Statistics (ons.gov.uk)</w:t>
        </w:r>
      </w:hyperlink>
    </w:p>
  </w:footnote>
  <w:footnote w:id="31495">
    <w:p w:rsidR="5B00019E" w:rsidP="5B00019E" w:rsidRDefault="5B00019E" w14:paraId="0C1F7CA3" w14:textId="32C547E1">
      <w:pPr>
        <w:pStyle w:val="FootnoteText"/>
        <w:bidi w:val="0"/>
        <w:rPr>
          <w:noProof w:val="0"/>
          <w:lang w:val="en-US"/>
        </w:rPr>
      </w:pPr>
      <w:r w:rsidRPr="5B00019E">
        <w:rPr>
          <w:rStyle w:val="FootnoteReference"/>
        </w:rPr>
        <w:footnoteRef/>
      </w:r>
      <w:r w:rsidR="5B00019E">
        <w:rPr/>
        <w:t xml:space="preserve"> </w:t>
      </w:r>
      <w:hyperlink r:id="R8a203f64b0044ae7">
        <w:r w:rsidRPr="5B00019E" w:rsidR="5B00019E">
          <w:rPr>
            <w:rStyle w:val="Hyperlink"/>
            <w:noProof w:val="0"/>
            <w:lang w:val="en-US"/>
          </w:rPr>
          <w:t>Police officers accused of… | The Bureau of Investigative Journalism (thebureauinvestigates.com)</w:t>
        </w:r>
      </w:hyperlink>
    </w:p>
  </w:footnote>
  <w:footnote w:id="26342">
    <w:p w:rsidR="5B00019E" w:rsidP="5B00019E" w:rsidRDefault="5B00019E" w14:paraId="2612AA41" w14:textId="1CD8BF02">
      <w:pPr>
        <w:pStyle w:val="FootnoteText"/>
        <w:bidi w:val="0"/>
        <w:spacing w:after="0" w:line="240" w:lineRule="auto"/>
        <w:rPr>
          <w:noProof w:val="0"/>
          <w:lang w:val="en-US"/>
        </w:rPr>
      </w:pPr>
      <w:r w:rsidRPr="5B00019E">
        <w:rPr>
          <w:rStyle w:val="FootnoteReference"/>
        </w:rPr>
        <w:footnoteRef/>
      </w:r>
      <w:r w:rsidR="5B00019E">
        <w:rPr/>
        <w:t xml:space="preserve"> </w:t>
      </w:r>
      <w:r w:rsidRPr="5B00019E" w:rsidR="5B00019E">
        <w:rPr>
          <w:rFonts w:ascii="Arial Nova" w:hAnsi="Arial Nova" w:eastAsia="Arial Nova" w:cs="Arial Nova"/>
          <w:b w:val="0"/>
          <w:bCs w:val="0"/>
          <w:i w:val="0"/>
          <w:iCs w:val="0"/>
          <w:caps w:val="0"/>
          <w:smallCaps w:val="0"/>
          <w:noProof w:val="0"/>
          <w:color w:val="000000" w:themeColor="text1" w:themeTint="FF" w:themeShade="FF"/>
          <w:sz w:val="20"/>
          <w:szCs w:val="20"/>
          <w:lang w:val="en-GB"/>
        </w:rPr>
        <w:t xml:space="preserve">Teaching Regulation Agency, 2020, Teacher misconduct: Disciplinary procedures for the teaching profession, </w:t>
      </w:r>
      <w:hyperlink r:id="Rf8fae2137ce54704">
        <w:r w:rsidRPr="5B00019E" w:rsidR="5B00019E">
          <w:rPr>
            <w:rStyle w:val="Hyperlink"/>
            <w:b w:val="0"/>
            <w:bCs w:val="0"/>
            <w:i w:val="0"/>
            <w:iCs w:val="0"/>
            <w:caps w:val="0"/>
            <w:smallCaps w:val="0"/>
            <w:strike w:val="0"/>
            <w:dstrike w:val="0"/>
            <w:noProof w:val="0"/>
            <w:lang w:val="en-GB"/>
          </w:rPr>
          <w:t>CAR_LIB1\15610583\1 (publishing.service.gov.uk)</w:t>
        </w:r>
      </w:hyperlink>
    </w:p>
    <w:p w:rsidR="5B00019E" w:rsidP="5B00019E" w:rsidRDefault="5B00019E" w14:paraId="2774DCED" w14:textId="4E68C81A">
      <w:pPr>
        <w:pStyle w:val="FootnoteText"/>
        <w:bidi w:val="0"/>
      </w:pPr>
    </w:p>
  </w:footnote>
  <w:footnote w:id="31856">
    <w:p w:rsidR="5B00019E" w:rsidP="5B00019E" w:rsidRDefault="5B00019E" w14:paraId="5472127E" w14:textId="4590DD2F">
      <w:pPr>
        <w:pStyle w:val="FootnoteText"/>
        <w:bidi w:val="0"/>
        <w:spacing w:after="0" w:line="240" w:lineRule="auto"/>
        <w:rPr>
          <w:rFonts w:ascii="Arial Nova" w:hAnsi="Arial Nova" w:eastAsia="Arial Nova" w:cs="Arial Nova"/>
          <w:b w:val="0"/>
          <w:bCs w:val="0"/>
          <w:i w:val="0"/>
          <w:iCs w:val="0"/>
          <w:caps w:val="0"/>
          <w:smallCaps w:val="0"/>
          <w:noProof w:val="0"/>
          <w:color w:val="000000" w:themeColor="text1" w:themeTint="FF" w:themeShade="FF"/>
          <w:sz w:val="20"/>
          <w:szCs w:val="20"/>
          <w:lang w:val="en-US"/>
        </w:rPr>
      </w:pPr>
      <w:r w:rsidRPr="5B00019E">
        <w:rPr>
          <w:rStyle w:val="FootnoteReference"/>
        </w:rPr>
        <w:footnoteRef/>
      </w:r>
      <w:r w:rsidR="5B00019E">
        <w:rPr/>
        <w:t xml:space="preserve"> </w:t>
      </w:r>
      <w:r w:rsidRPr="5B00019E" w:rsidR="5B00019E">
        <w:rPr>
          <w:rFonts w:ascii="Arial Nova" w:hAnsi="Arial Nova" w:eastAsia="Arial Nova" w:cs="Arial Nova"/>
          <w:b w:val="0"/>
          <w:bCs w:val="0"/>
          <w:i w:val="0"/>
          <w:iCs w:val="0"/>
          <w:caps w:val="0"/>
          <w:smallCaps w:val="0"/>
          <w:noProof w:val="0"/>
          <w:color w:val="000000" w:themeColor="text1" w:themeTint="FF" w:themeShade="FF"/>
          <w:sz w:val="20"/>
          <w:szCs w:val="20"/>
          <w:lang w:val="en-GB"/>
        </w:rPr>
        <w:t>Social Work England, 2022, Guidance for employers: Fitness to practise guidance for employers</w:t>
      </w:r>
    </w:p>
    <w:p w:rsidR="5B00019E" w:rsidP="5B00019E" w:rsidRDefault="5B00019E" w14:paraId="6ADAE698" w14:textId="6F5887F5">
      <w:pPr>
        <w:pStyle w:val="FootnoteText"/>
        <w:bidi w:val="0"/>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5B00019E" w:rsidR="5B00019E">
        <w:rPr>
          <w:rFonts w:ascii="Arial Nova" w:hAnsi="Arial Nova" w:eastAsia="Arial Nova" w:cs="Arial Nova"/>
          <w:b w:val="0"/>
          <w:bCs w:val="0"/>
          <w:i w:val="0"/>
          <w:iCs w:val="0"/>
          <w:caps w:val="0"/>
          <w:smallCaps w:val="0"/>
          <w:noProof w:val="0"/>
          <w:color w:val="000000" w:themeColor="text1" w:themeTint="FF" w:themeShade="FF"/>
          <w:sz w:val="20"/>
          <w:szCs w:val="20"/>
          <w:lang w:val="en-GB"/>
        </w:rPr>
        <w:t xml:space="preserve">, </w:t>
      </w:r>
      <w:hyperlink w:anchor="interimorders" r:id="R4a27e6f85b3f4010">
        <w:r w:rsidRPr="5B00019E" w:rsidR="5B00019E">
          <w:rPr>
            <w:rStyle w:val="Hyperlink"/>
            <w:b w:val="0"/>
            <w:bCs w:val="0"/>
            <w:i w:val="0"/>
            <w:iCs w:val="0"/>
            <w:caps w:val="0"/>
            <w:smallCaps w:val="0"/>
            <w:strike w:val="0"/>
            <w:dstrike w:val="0"/>
            <w:noProof w:val="0"/>
            <w:lang w:val="en-GB"/>
          </w:rPr>
          <w:t>Guidance for employers - Social Work England</w:t>
        </w:r>
      </w:hyperlink>
    </w:p>
    <w:p w:rsidR="5B00019E" w:rsidP="5B00019E" w:rsidRDefault="5B00019E" w14:paraId="60474EAF" w14:textId="3E143F04">
      <w:pPr>
        <w:pStyle w:val="FootnoteText"/>
        <w:bidi w:val="0"/>
      </w:pPr>
    </w:p>
  </w:footnote>
  <w:footnote w:id="19372">
    <w:p w:rsidR="5B00019E" w:rsidP="5B00019E" w:rsidRDefault="5B00019E" w14:paraId="7630DF4B" w14:textId="55B96565">
      <w:pPr>
        <w:pStyle w:val="FootnoteText"/>
        <w:bidi w:val="0"/>
        <w:rPr>
          <w:noProof w:val="0"/>
          <w:lang w:val="en-US"/>
        </w:rPr>
      </w:pPr>
      <w:r w:rsidRPr="5B00019E">
        <w:rPr>
          <w:rStyle w:val="FootnoteReference"/>
        </w:rPr>
        <w:footnoteRef/>
      </w:r>
      <w:r w:rsidR="5B00019E">
        <w:rPr/>
        <w:t xml:space="preserve"> </w:t>
      </w:r>
      <w:hyperlink r:id="Rc80b523430ef4e3a">
        <w:r w:rsidRPr="5B00019E" w:rsidR="5B00019E">
          <w:rPr>
            <w:rStyle w:val="Hyperlink"/>
            <w:noProof w:val="0"/>
            <w:lang w:val="en-US"/>
          </w:rPr>
          <w:t>APP on Vetting (college.police.uk)</w:t>
        </w:r>
      </w:hyperlink>
    </w:p>
  </w:footnote>
  <w:footnote w:id="19842">
    <w:p w:rsidR="5B00019E" w:rsidP="5B00019E" w:rsidRDefault="5B00019E" w14:paraId="27810656" w14:textId="76282076">
      <w:pPr>
        <w:pStyle w:val="FootnoteText"/>
        <w:bidi w:val="0"/>
        <w:rPr>
          <w:noProof w:val="0"/>
          <w:lang w:val="en-US"/>
        </w:rPr>
      </w:pPr>
      <w:r w:rsidRPr="5B00019E">
        <w:rPr>
          <w:rStyle w:val="FootnoteReference"/>
        </w:rPr>
        <w:footnoteRef/>
      </w:r>
      <w:r w:rsidR="5B00019E">
        <w:rPr/>
        <w:t xml:space="preserve"> </w:t>
      </w:r>
      <w:r w:rsidRPr="5B00019E" w:rsidR="5B00019E">
        <w:rPr>
          <w:rFonts w:ascii="Arial Nova" w:hAnsi="Arial Nova" w:eastAsia="Arial Nova" w:cs="Arial Nova"/>
          <w:b w:val="0"/>
          <w:bCs w:val="0"/>
          <w:i w:val="0"/>
          <w:iCs w:val="0"/>
          <w:caps w:val="0"/>
          <w:smallCaps w:val="0"/>
          <w:noProof w:val="0"/>
          <w:color w:val="000000" w:themeColor="text1" w:themeTint="FF" w:themeShade="FF"/>
          <w:sz w:val="20"/>
          <w:szCs w:val="20"/>
          <w:lang w:val="en-GB"/>
        </w:rPr>
        <w:t xml:space="preserve">His Majesties Inspectorate of Constabulary, Fire and Rescue, 2022, An inspection of vetting, misconduct, and misogyny in the police service, </w:t>
      </w:r>
      <w:hyperlink w:anchor="some-forces-grant-vetting-clearance-to-transferees-with-unresolved-complaints-or-misconduct-matters" r:id="R872885b81b1b4bdb">
        <w:r w:rsidRPr="5B00019E" w:rsidR="5B00019E">
          <w:rPr>
            <w:rStyle w:val="Hyperlink"/>
            <w:b w:val="0"/>
            <w:bCs w:val="0"/>
            <w:i w:val="0"/>
            <w:iCs w:val="0"/>
            <w:caps w:val="0"/>
            <w:smallCaps w:val="0"/>
            <w:strike w:val="0"/>
            <w:dstrike w:val="0"/>
            <w:noProof w:val="0"/>
            <w:lang w:val="en-GB"/>
          </w:rPr>
          <w:t>An inspection of vetting, misconduct, and misogyny in the police service - His Majesty’s Inspectorate of Constabulary and Fire &amp; Rescue Services (justiceinspectorates.gov.uk)</w:t>
        </w:r>
      </w:hyperlink>
    </w:p>
  </w:footnote>
  <w:footnote w:id="17007">
    <w:p w:rsidR="5B00019E" w:rsidP="5B00019E" w:rsidRDefault="5B00019E" w14:paraId="70B9444D" w14:textId="54F41054">
      <w:pPr>
        <w:pStyle w:val="FootnoteText"/>
        <w:bidi w:val="0"/>
        <w:rPr>
          <w:noProof w:val="0"/>
          <w:lang w:val="en-US"/>
        </w:rPr>
      </w:pPr>
      <w:r w:rsidRPr="5B00019E">
        <w:rPr>
          <w:rStyle w:val="FootnoteReference"/>
        </w:rPr>
        <w:footnoteRef/>
      </w:r>
      <w:r w:rsidR="5B00019E">
        <w:rPr/>
        <w:t xml:space="preserve"> </w:t>
      </w:r>
      <w:r w:rsidRPr="5B00019E" w:rsidR="5B00019E">
        <w:rPr>
          <w:rFonts w:ascii="Arial Nova" w:hAnsi="Arial Nova" w:eastAsia="Arial Nova" w:cs="Arial Nova"/>
          <w:b w:val="0"/>
          <w:bCs w:val="0"/>
          <w:i w:val="0"/>
          <w:iCs w:val="0"/>
          <w:caps w:val="0"/>
          <w:smallCaps w:val="0"/>
          <w:strike w:val="0"/>
          <w:dstrike w:val="0"/>
          <w:noProof w:val="0"/>
          <w:color w:val="000000" w:themeColor="text1" w:themeTint="FF" w:themeShade="FF"/>
          <w:sz w:val="19"/>
          <w:szCs w:val="19"/>
          <w:u w:val="none"/>
          <w:lang w:val="en-GB"/>
        </w:rPr>
        <w:t>adverse information is not defined in the Vetting Code of Practice, however would include information on domestic abuse or sexual violence to name some examples.</w:t>
      </w:r>
    </w:p>
  </w:footnote>
  <w:footnote w:id="4501">
    <w:p w:rsidR="5B00019E" w:rsidP="5B00019E" w:rsidRDefault="5B00019E" w14:paraId="7C242626" w14:textId="5BC5B922">
      <w:pPr>
        <w:pStyle w:val="FootnoteText"/>
        <w:bidi w:val="0"/>
        <w:rPr>
          <w:noProof w:val="0"/>
          <w:lang w:val="en-US"/>
        </w:rPr>
      </w:pPr>
      <w:r w:rsidRPr="5B00019E">
        <w:rPr>
          <w:rStyle w:val="FootnoteReference"/>
        </w:rPr>
        <w:footnoteRef/>
      </w:r>
      <w:r w:rsidR="5B00019E">
        <w:rPr/>
        <w:t xml:space="preserve"> </w:t>
      </w:r>
      <w:r w:rsidRPr="5B00019E" w:rsidR="5B00019E">
        <w:rPr>
          <w:rFonts w:ascii="Arial Nova" w:hAnsi="Arial Nova" w:eastAsia="Arial Nova" w:cs="Arial Nova"/>
          <w:b w:val="0"/>
          <w:bCs w:val="0"/>
          <w:i w:val="0"/>
          <w:iCs w:val="0"/>
          <w:caps w:val="0"/>
          <w:smallCaps w:val="0"/>
          <w:noProof w:val="0"/>
          <w:color w:val="000000" w:themeColor="text1" w:themeTint="FF" w:themeShade="FF"/>
          <w:sz w:val="19"/>
          <w:szCs w:val="19"/>
          <w:lang w:val="en-US"/>
        </w:rPr>
        <w:t>Information provided by Derbyshire Police as part of a Freedom of Information request</w:t>
      </w:r>
    </w:p>
  </w:footnote>
  <w:footnote w:id="7764">
    <w:p w:rsidR="5B00019E" w:rsidP="5B00019E" w:rsidRDefault="5B00019E" w14:paraId="7D7091B8" w14:textId="0927F086">
      <w:pPr>
        <w:pStyle w:val="FootnoteText"/>
        <w:bidi w:val="0"/>
        <w:rPr>
          <w:noProof w:val="0"/>
          <w:lang w:val="en-US"/>
        </w:rPr>
      </w:pPr>
      <w:r w:rsidRPr="5B00019E">
        <w:rPr>
          <w:rStyle w:val="FootnoteReference"/>
        </w:rPr>
        <w:footnoteRef/>
      </w:r>
      <w:r w:rsidR="5B00019E">
        <w:rPr/>
        <w:t xml:space="preserve"> </w:t>
      </w:r>
      <w:r w:rsidRPr="5B00019E" w:rsidR="5B00019E">
        <w:rPr>
          <w:rFonts w:ascii="Arial Nova" w:hAnsi="Arial Nova" w:eastAsia="Arial Nova" w:cs="Arial Nova"/>
          <w:b w:val="0"/>
          <w:bCs w:val="0"/>
          <w:i w:val="0"/>
          <w:iCs w:val="0"/>
          <w:caps w:val="0"/>
          <w:smallCaps w:val="0"/>
          <w:noProof w:val="0"/>
          <w:color w:val="000000" w:themeColor="text1" w:themeTint="FF" w:themeShade="FF"/>
          <w:sz w:val="20"/>
          <w:szCs w:val="20"/>
          <w:lang w:val="en-GB"/>
        </w:rPr>
        <w:t xml:space="preserve">Lord Toby Harris, 2022, London Prepared: A city-wide endeavour: An Independent Review of London’s Preparedness to Respond to a Major Terrorist Incident </w:t>
      </w:r>
      <w:hyperlink r:id="Rac6c5a53644d4e9b">
        <w:r w:rsidRPr="5B00019E" w:rsidR="5B00019E">
          <w:rPr>
            <w:rStyle w:val="Hyperlink"/>
            <w:b w:val="0"/>
            <w:bCs w:val="0"/>
            <w:i w:val="0"/>
            <w:iCs w:val="0"/>
            <w:caps w:val="0"/>
            <w:smallCaps w:val="0"/>
            <w:strike w:val="0"/>
            <w:dstrike w:val="0"/>
            <w:noProof w:val="0"/>
            <w:lang w:val="en-GB"/>
          </w:rPr>
          <w:t>harris_review_-_march_2022_web.pdf (london.gov.uk)</w:t>
        </w:r>
      </w:hyperlink>
    </w:p>
  </w:footnote>
  <w:footnote w:id="6367">
    <w:p w:rsidR="5B00019E" w:rsidP="5B00019E" w:rsidRDefault="5B00019E" w14:paraId="532A5F94" w14:textId="6DBF5C4F">
      <w:pPr>
        <w:pStyle w:val="FootnoteText"/>
        <w:bidi w:val="0"/>
        <w:rPr>
          <w:noProof w:val="0"/>
          <w:lang w:val="en-US"/>
        </w:rPr>
      </w:pPr>
      <w:r w:rsidRPr="5B00019E">
        <w:rPr>
          <w:rStyle w:val="FootnoteReference"/>
        </w:rPr>
        <w:footnoteRef/>
      </w:r>
      <w:r w:rsidR="5B00019E">
        <w:rPr/>
        <w:t xml:space="preserve"> </w:t>
      </w:r>
      <w:r w:rsidRPr="5B00019E" w:rsidR="5B00019E">
        <w:rPr>
          <w:rFonts w:ascii="Arial Nova" w:hAnsi="Arial Nova" w:eastAsia="Arial Nova" w:cs="Arial Nova"/>
          <w:b w:val="0"/>
          <w:bCs w:val="0"/>
          <w:i w:val="0"/>
          <w:iCs w:val="0"/>
          <w:caps w:val="0"/>
          <w:smallCaps w:val="0"/>
          <w:noProof w:val="0"/>
          <w:color w:val="000000" w:themeColor="text1" w:themeTint="FF" w:themeShade="FF"/>
          <w:sz w:val="20"/>
          <w:szCs w:val="20"/>
          <w:lang w:val="en-GB"/>
        </w:rPr>
        <w:t xml:space="preserve">College of Policing, 2021, Authorised Professional Practice on Vetting, </w:t>
      </w:r>
      <w:hyperlink r:id="R8e3de36f1fc94118">
        <w:r w:rsidRPr="5B00019E" w:rsidR="5B00019E">
          <w:rPr>
            <w:rStyle w:val="Hyperlink"/>
            <w:b w:val="0"/>
            <w:bCs w:val="0"/>
            <w:i w:val="0"/>
            <w:iCs w:val="0"/>
            <w:caps w:val="0"/>
            <w:smallCaps w:val="0"/>
            <w:strike w:val="0"/>
            <w:dstrike w:val="0"/>
            <w:noProof w:val="0"/>
            <w:lang w:val="en-GB"/>
          </w:rPr>
          <w:t>APP on Vetting (college.police.uk)</w:t>
        </w:r>
      </w:hyperlink>
    </w:p>
  </w:footnote>
  <w:footnote w:id="22844">
    <w:p w:rsidR="5B00019E" w:rsidP="5B00019E" w:rsidRDefault="5B00019E" w14:paraId="5417ABC6" w14:textId="33195DE6">
      <w:pPr>
        <w:pStyle w:val="FootnoteText"/>
        <w:bidi w:val="0"/>
        <w:rPr>
          <w:noProof w:val="0"/>
          <w:lang w:val="en-US"/>
        </w:rPr>
      </w:pPr>
      <w:r w:rsidRPr="5B00019E">
        <w:rPr>
          <w:rStyle w:val="FootnoteReference"/>
        </w:rPr>
        <w:footnoteRef/>
      </w:r>
      <w:r w:rsidR="5B00019E">
        <w:rPr/>
        <w:t xml:space="preserve"> </w:t>
      </w:r>
      <w:r w:rsidRPr="5B00019E" w:rsidR="5B00019E">
        <w:rPr>
          <w:rFonts w:ascii="Arial Nova" w:hAnsi="Arial Nova" w:eastAsia="Arial Nova" w:cs="Arial Nova"/>
          <w:b w:val="0"/>
          <w:bCs w:val="0"/>
          <w:i w:val="0"/>
          <w:iCs w:val="0"/>
          <w:caps w:val="0"/>
          <w:smallCaps w:val="0"/>
          <w:noProof w:val="0"/>
          <w:color w:val="000000" w:themeColor="text1" w:themeTint="FF" w:themeShade="FF"/>
          <w:sz w:val="20"/>
          <w:szCs w:val="20"/>
          <w:lang w:val="en-GB"/>
        </w:rPr>
        <w:t xml:space="preserve">His Majesties Inspectorate of Constabulary, Fire and Rescue, 2022, An inspection of vetting, misconduct, and misogyny in the police service, </w:t>
      </w:r>
      <w:hyperlink w:anchor="some-forces-grant-vetting-clearance-to-transferees-with-unresolved-complaints-or-misconduct-matters" r:id="R5aca5aed326d4fd6">
        <w:r w:rsidRPr="5B00019E" w:rsidR="5B00019E">
          <w:rPr>
            <w:rStyle w:val="Hyperlink"/>
            <w:b w:val="0"/>
            <w:bCs w:val="0"/>
            <w:i w:val="0"/>
            <w:iCs w:val="0"/>
            <w:caps w:val="0"/>
            <w:smallCaps w:val="0"/>
            <w:strike w:val="0"/>
            <w:dstrike w:val="0"/>
            <w:noProof w:val="0"/>
            <w:lang w:val="en-GB"/>
          </w:rPr>
          <w:t>An inspection of vetting, misconduct, and misogyny in the police service - His Majesty’s Inspectorate of Constabulary and Fire &amp; Rescue Services (justiceinspectorates.gov.uk)</w:t>
        </w:r>
      </w:hyperlink>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08A51E" w:rsidTr="5E08A51E" w14:paraId="14458B4F">
      <w:trPr>
        <w:trHeight w:val="300"/>
      </w:trPr>
      <w:tc>
        <w:tcPr>
          <w:tcW w:w="3120" w:type="dxa"/>
          <w:tcMar/>
        </w:tcPr>
        <w:p w:rsidR="5E08A51E" w:rsidP="5E08A51E" w:rsidRDefault="5E08A51E" w14:paraId="5EFC958A" w14:textId="3EBA9BE8">
          <w:pPr>
            <w:pStyle w:val="Header"/>
            <w:bidi w:val="0"/>
            <w:ind w:left="-115"/>
            <w:jc w:val="left"/>
          </w:pPr>
        </w:p>
      </w:tc>
      <w:tc>
        <w:tcPr>
          <w:tcW w:w="3120" w:type="dxa"/>
          <w:tcMar/>
        </w:tcPr>
        <w:p w:rsidR="5E08A51E" w:rsidP="5E08A51E" w:rsidRDefault="5E08A51E" w14:paraId="6D94F809" w14:textId="3951A806">
          <w:pPr>
            <w:pStyle w:val="Header"/>
            <w:bidi w:val="0"/>
            <w:jc w:val="center"/>
          </w:pPr>
        </w:p>
      </w:tc>
      <w:tc>
        <w:tcPr>
          <w:tcW w:w="3120" w:type="dxa"/>
          <w:tcMar/>
        </w:tcPr>
        <w:p w:rsidR="5E08A51E" w:rsidP="5E08A51E" w:rsidRDefault="5E08A51E" w14:paraId="731AE7E7" w14:textId="781DB877">
          <w:pPr>
            <w:pStyle w:val="Header"/>
            <w:bidi w:val="0"/>
            <w:ind w:right="-115"/>
            <w:jc w:val="right"/>
          </w:pPr>
          <w:r w:rsidR="5E08A51E">
            <w:drawing>
              <wp:inline wp14:editId="27C793D2" wp14:anchorId="48D1B40A">
                <wp:extent cx="1200150" cy="1047750"/>
                <wp:effectExtent l="0" t="0" r="0" b="0"/>
                <wp:docPr id="377234431" name="" descr="Text&#10;&#10;Description automatically generated with medium confidence" title=""/>
                <wp:cNvGraphicFramePr>
                  <a:graphicFrameLocks noChangeAspect="1"/>
                </wp:cNvGraphicFramePr>
                <a:graphic>
                  <a:graphicData uri="http://schemas.openxmlformats.org/drawingml/2006/picture">
                    <pic:pic>
                      <pic:nvPicPr>
                        <pic:cNvPr id="0" name=""/>
                        <pic:cNvPicPr/>
                      </pic:nvPicPr>
                      <pic:blipFill>
                        <a:blip r:embed="R10dc2825ef4d4552">
                          <a:extLst>
                            <a:ext xmlns:a="http://schemas.openxmlformats.org/drawingml/2006/main" uri="{28A0092B-C50C-407E-A947-70E740481C1C}">
                              <a14:useLocalDpi val="0"/>
                            </a:ext>
                          </a:extLst>
                        </a:blip>
                        <a:stretch>
                          <a:fillRect/>
                        </a:stretch>
                      </pic:blipFill>
                      <pic:spPr>
                        <a:xfrm>
                          <a:off x="0" y="0"/>
                          <a:ext cx="1200150" cy="1047750"/>
                        </a:xfrm>
                        <a:prstGeom prst="rect">
                          <a:avLst/>
                        </a:prstGeom>
                      </pic:spPr>
                    </pic:pic>
                  </a:graphicData>
                </a:graphic>
              </wp:inline>
            </w:drawing>
          </w:r>
          <w:r>
            <w:br/>
          </w:r>
        </w:p>
      </w:tc>
    </w:tr>
  </w:tbl>
  <w:p w:rsidR="5E08A51E" w:rsidP="5E08A51E" w:rsidRDefault="5E08A51E" w14:paraId="58676085" w14:textId="6E2A961F">
    <w:pPr>
      <w:pStyle w:val="Header"/>
      <w:bidi w:val="0"/>
    </w:pPr>
  </w:p>
</w:hdr>
</file>

<file path=word/numbering.xml><?xml version="1.0" encoding="utf-8"?>
<w:numbering xmlns:w="http://schemas.openxmlformats.org/wordprocessingml/2006/main">
  <w:abstractNum xmlns:w="http://schemas.openxmlformats.org/wordprocessingml/2006/main" w:abstractNumId="12">
    <w:nsid w:val="59d975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2d5a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bc40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cbe10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5ad8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6d27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f466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8598b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671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af3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ca891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91e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BB4AF9"/>
    <w:rsid w:val="018E8958"/>
    <w:rsid w:val="03A95B1C"/>
    <w:rsid w:val="049BBC4E"/>
    <w:rsid w:val="06E0FBDE"/>
    <w:rsid w:val="0A822B68"/>
    <w:rsid w:val="0B285414"/>
    <w:rsid w:val="14D27D12"/>
    <w:rsid w:val="18BD64D6"/>
    <w:rsid w:val="1A013608"/>
    <w:rsid w:val="1B290F22"/>
    <w:rsid w:val="1E40FBC2"/>
    <w:rsid w:val="2B2FB8CF"/>
    <w:rsid w:val="2E1B1F30"/>
    <w:rsid w:val="301D64BA"/>
    <w:rsid w:val="321586FE"/>
    <w:rsid w:val="34052B45"/>
    <w:rsid w:val="376DC598"/>
    <w:rsid w:val="390995F9"/>
    <w:rsid w:val="3A9623C1"/>
    <w:rsid w:val="3C4136BB"/>
    <w:rsid w:val="3DABE2B6"/>
    <w:rsid w:val="44BB4AF9"/>
    <w:rsid w:val="4681AE1F"/>
    <w:rsid w:val="4B53A09D"/>
    <w:rsid w:val="4D260C81"/>
    <w:rsid w:val="4DA5DA7F"/>
    <w:rsid w:val="4F65EF3C"/>
    <w:rsid w:val="53701239"/>
    <w:rsid w:val="550BE29A"/>
    <w:rsid w:val="583B8FD0"/>
    <w:rsid w:val="5B00019E"/>
    <w:rsid w:val="5D8BA35A"/>
    <w:rsid w:val="5DE1AE03"/>
    <w:rsid w:val="5E08A51E"/>
    <w:rsid w:val="5F82D7E0"/>
    <w:rsid w:val="67A4D47D"/>
    <w:rsid w:val="69B22B2D"/>
    <w:rsid w:val="6A041BA7"/>
    <w:rsid w:val="6A87AAAD"/>
    <w:rsid w:val="6D35954B"/>
    <w:rsid w:val="7C82D5DD"/>
    <w:rsid w:val="7E62F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4AF9"/>
  <w15:chartTrackingRefBased/>
  <w15:docId w15:val="{30545287-14BB-45BB-A9CD-5C1ABE9861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my_bowdrey@refuge.org.uk" TargetMode="External" Id="R65794850d51f4476" /><Relationship Type="http://schemas.openxmlformats.org/officeDocument/2006/relationships/header" Target="header.xml" Id="R7fa482088ae64e73" /><Relationship Type="http://schemas.openxmlformats.org/officeDocument/2006/relationships/footer" Target="footer.xml" Id="R768f85452fcf4054" /><Relationship Type="http://schemas.openxmlformats.org/officeDocument/2006/relationships/numbering" Target="numbering.xml" Id="R26ce6b3c4f314426" /><Relationship Type="http://schemas.openxmlformats.org/officeDocument/2006/relationships/footnotes" Target="footnotes.xml" Id="Rf7ec957f6eee48f5" /></Relationships>
</file>

<file path=word/_rels/footnotes.xml.rels>&#65279;<?xml version="1.0" encoding="utf-8"?><Relationships xmlns="http://schemas.openxmlformats.org/package/2006/relationships"><Relationship Type="http://schemas.openxmlformats.org/officeDocument/2006/relationships/hyperlink" Target="https://www.gov.uk/government/publications/strategic-policing-requirement-2023" TargetMode="External" Id="Rc8ace302c9cc42f0" /><Relationship Type="http://schemas.openxmlformats.org/officeDocument/2006/relationships/hyperlink" Target="https://www.met.police.uk/SysSiteAssets/media/downloads/met/about-us/baroness-casey-review/update-march-2023/baroness-casey-review-march-2023a.pdf" TargetMode="External" Id="R9219c721c46d4a6e" /><Relationship Type="http://schemas.openxmlformats.org/officeDocument/2006/relationships/hyperlink" Target="https://www.policeconduct.gov.uk/publications/operation-hotton-learning-report-january-2022" TargetMode="External" Id="Re4543ae603be47ea" /><Relationship Type="http://schemas.openxmlformats.org/officeDocument/2006/relationships/hyperlink" Target="https://www.independent.co.uk/news/uk/crime/southwark-crown-court-metropolitan-police-badoo-protesters-sarah-everard-b2276668.html" TargetMode="External" Id="Rd5b59e65e1274152" /><Relationship Type="http://schemas.openxmlformats.org/officeDocument/2006/relationships/hyperlink" Target="https://www.theguardian.com/uk-news/2021/sep/29/wayne-couzens-used-police-id-to-kidnap-sarah-everard-court-told" TargetMode="External" Id="Rb373c54f41724801" /><Relationship Type="http://schemas.openxmlformats.org/officeDocument/2006/relationships/hyperlink" Target="https://refuge.org.uk/news/rremove-the-rot-refuge-investigation-uncovers-magnitude-of-police-forces-failure-to-tackle-violent-misogyny-by-police-officers-and-staff/" TargetMode="External" Id="R0116bd7f67e747ee" /><Relationship Type="http://schemas.openxmlformats.org/officeDocument/2006/relationships/hyperlink" Target="https://static1.squarespace.com/static/5aa98420f2e6b1ba0c874e42/t/5c91f55c9b747a252efe260c/1553069406371/Super-complaint+report.FINAL.pdf" TargetMode="External" Id="R62df6217cf3b4281" /><Relationship Type="http://schemas.openxmlformats.org/officeDocument/2006/relationships/hyperlink" Target="https://static1.squarespace.com/static/5aa98420f2e6b1ba0c874e42/t/5c91f55c9b747a252efe260c/1553069406371/Super-complaint+report.FINAL.pdf" TargetMode="External" Id="R9dd75c99d05540b5" /><Relationship Type="http://schemas.openxmlformats.org/officeDocument/2006/relationships/hyperlink" Target="https://www.legislation.gov.uk/uksi/2020/4/regulation/11/data.pdf" TargetMode="External" Id="Rb67de59d1931454c" /><Relationship Type="http://schemas.openxmlformats.org/officeDocument/2006/relationships/hyperlink" Target="https://refuge.org.uk/news/rremove-the-rot-refuge-investigation-uncovers-magnitude-of-police-forces-failure-to-tackle-violent-misogyny-by-police-officers-and-staff/" TargetMode="External" Id="R2615da74cfd9420c" /><Relationship Type="http://schemas.openxmlformats.org/officeDocument/2006/relationships/hyperlink" Target="https://refuge.org.uk/news/rremove-the-rot-refuge-investigation-uncovers-magnitude-of-police-forces-failure-to-tackle-violent-misogyny-by-police-officers-and-staff/" TargetMode="External" Id="R4e8eb892181741b6" /><Relationship Type="http://schemas.openxmlformats.org/officeDocument/2006/relationships/hyperlink" Target="https://refuge.org.uk/news/rremove-the-rot-refuge-investigation-uncovers-magnitude-of-police-forces-failure-to-tackle-violent-misogyny-by-police-officers-and-staff/" TargetMode="External" Id="R8f5aa73b1b764571" /><Relationship Type="http://schemas.openxmlformats.org/officeDocument/2006/relationships/hyperlink" Target="https://refuge.org.uk/news/rremove-the-rot-refuge-investigation-uncovers-magnitude-of-police-forces-failure-to-tackle-violent-misogyny-by-police-officers-and-staff/" TargetMode="External" Id="R60fe7530e5c74dc9" /><Relationship Type="http://schemas.openxmlformats.org/officeDocument/2006/relationships/hyperlink" Target="https://www.gov.uk/government/news/chief-constables-given-powers-to-sack-unfit-officers" TargetMode="External" Id="R86ac1ccd50b74462" /><Relationship Type="http://schemas.openxmlformats.org/officeDocument/2006/relationships/hyperlink" Target="https://www.sentencingcouncil.org.uk/offences/magistrates-court/item/exposure/" TargetMode="External" Id="R3721fd6643424fa1" /><Relationship Type="http://schemas.openxmlformats.org/officeDocument/2006/relationships/hyperlink" Target="https://www.ons.gov.uk/peoplepopulationandcommunity/crimeandjustice/datasets/domesticabuseandthecriminaljusticesystemappendixtables" TargetMode="External" Id="R01a3b08a878e45ef" /><Relationship Type="http://schemas.openxmlformats.org/officeDocument/2006/relationships/hyperlink" Target="https://www.thebureauinvestigates.com/stories/2022-03-17/police-officers-accused-of-abuse-avoid-convictions-and-keep-their-jobs/" TargetMode="External" Id="R8a203f64b0044ae7" /><Relationship Type="http://schemas.openxmlformats.org/officeDocument/2006/relationships/hyperlink" Target="https://assets.publishing.service.gov.uk/media/63fc912d8fa8f527ff6b4271/Teacher_misconduct_Disciplinary_procedures_for_the_teaching_profession_May_2020.pdf" TargetMode="External" Id="Rf8fae2137ce54704" /><Relationship Type="http://schemas.openxmlformats.org/officeDocument/2006/relationships/hyperlink" Target="https://www.socialworkengland.org.uk/concerns/guidance-for-employers" TargetMode="External" Id="R4a27e6f85b3f4010" /><Relationship Type="http://schemas.openxmlformats.org/officeDocument/2006/relationships/hyperlink" Target="https://assets.production.copweb.aws.college.police.uk/s3fs-public/Vetting-APP-2021.pdf" TargetMode="External" Id="Rc80b523430ef4e3a" /><Relationship Type="http://schemas.openxmlformats.org/officeDocument/2006/relationships/hyperlink" Target="https://hmicfrs.justiceinspectorates.gov.uk/publication-html/an-inspection-of-vetting-misconduct-and-misogyny-in-the-police-service/" TargetMode="External" Id="R872885b81b1b4bdb" /><Relationship Type="http://schemas.openxmlformats.org/officeDocument/2006/relationships/hyperlink" Target="https://www.london.gov.uk/sites/default/files/harris_review_-_march_2022_web.pdf" TargetMode="External" Id="Rac6c5a53644d4e9b" /><Relationship Type="http://schemas.openxmlformats.org/officeDocument/2006/relationships/hyperlink" Target="https://assets.college.police.uk/s3fs-public/Vetting-APP-2021.pdf" TargetMode="External" Id="R8e3de36f1fc94118" /><Relationship Type="http://schemas.openxmlformats.org/officeDocument/2006/relationships/hyperlink" Target="https://hmicfrs.justiceinspectorates.gov.uk/publication-html/an-inspection-of-vetting-misconduct-and-misogyny-in-the-police-service/" TargetMode="External" Id="R5aca5aed326d4fd6" /></Relationships>
</file>

<file path=word/_rels/header.xml.rels>&#65279;<?xml version="1.0" encoding="utf-8"?><Relationships xmlns="http://schemas.openxmlformats.org/package/2006/relationships"><Relationship Type="http://schemas.openxmlformats.org/officeDocument/2006/relationships/image" Target="/media/image.png" Id="R10dc2825ef4d45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AE742514744488EE7BB0F54C735A1" ma:contentTypeVersion="18" ma:contentTypeDescription="Create a new document." ma:contentTypeScope="" ma:versionID="b46922d75969135545fda77e525b7071">
  <xsd:schema xmlns:xsd="http://www.w3.org/2001/XMLSchema" xmlns:xs="http://www.w3.org/2001/XMLSchema" xmlns:p="http://schemas.microsoft.com/office/2006/metadata/properties" xmlns:ns2="bef0f0dd-0568-462e-b4d8-47147993d024" xmlns:ns3="5b405a75-acc6-4866-91aa-9aa488647494" targetNamespace="http://schemas.microsoft.com/office/2006/metadata/properties" ma:root="true" ma:fieldsID="f8fc5bd4a09636008b77beb7e023dfda" ns2:_="" ns3:_="">
    <xsd:import namespace="bef0f0dd-0568-462e-b4d8-47147993d024"/>
    <xsd:import namespace="5b405a75-acc6-4866-91aa-9aa488647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0f0dd-0568-462e-b4d8-47147993d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7c9c6e-c1e5-46ca-8823-70a51703a8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5a75-acc6-4866-91aa-9aa4886474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fdbf79-5f76-43b0-9024-544c6cd7be07}" ma:internalName="TaxCatchAll" ma:showField="CatchAllData" ma:web="5b405a75-acc6-4866-91aa-9aa488647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405a75-acc6-4866-91aa-9aa488647494" xsi:nil="true"/>
    <lcf76f155ced4ddcb4097134ff3c332f xmlns="bef0f0dd-0568-462e-b4d8-47147993d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6F985-F398-44BB-9863-C038F155373D}"/>
</file>

<file path=customXml/itemProps2.xml><?xml version="1.0" encoding="utf-8"?>
<ds:datastoreItem xmlns:ds="http://schemas.openxmlformats.org/officeDocument/2006/customXml" ds:itemID="{60CF5BC1-039F-4876-BE08-2E20583CDBE9}"/>
</file>

<file path=customXml/itemProps3.xml><?xml version="1.0" encoding="utf-8"?>
<ds:datastoreItem xmlns:ds="http://schemas.openxmlformats.org/officeDocument/2006/customXml" ds:itemID="{1C09EFCD-E34D-4FE0-A43B-ED28D8DF79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Bowdrey</dc:creator>
  <cp:keywords/>
  <dc:description/>
  <cp:lastModifiedBy>Amy Bowdrey</cp:lastModifiedBy>
  <dcterms:created xsi:type="dcterms:W3CDTF">2024-05-09T16:25:32Z</dcterms:created>
  <dcterms:modified xsi:type="dcterms:W3CDTF">2024-05-13T10:23:56Z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0x010100A2AAE742514744488EE7BB0F54C735A1</vt:lpwstr>
  </property>
  <property fmtid="{D5CDD505-2E9C-101B-9397-08002B2CF9AE}" pid="3" name="MediaServiceImageTags">
    <vt:lpwstr/>
  </property>
</Properties>
</file>